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85E" w:rsidRPr="00ED5753" w:rsidRDefault="0010785E" w:rsidP="00ED5753">
      <w:pPr>
        <w:pStyle w:val="Bodytext30"/>
        <w:shd w:val="clear" w:color="auto" w:fill="auto"/>
        <w:spacing w:after="160" w:line="276" w:lineRule="auto"/>
        <w:rPr>
          <w:rStyle w:val="Bodytext3Spacing4pt"/>
          <w:rFonts w:ascii="GHEA Grapalat" w:hAnsi="GHEA Grapalat"/>
          <w:b/>
          <w:spacing w:val="0"/>
          <w:sz w:val="24"/>
          <w:szCs w:val="24"/>
          <w:lang w:val="en-US"/>
        </w:rPr>
      </w:pPr>
    </w:p>
    <w:p w:rsidR="0010785E" w:rsidRPr="00ED5753" w:rsidRDefault="0010785E" w:rsidP="00ED5753">
      <w:pPr>
        <w:pStyle w:val="Bodytext30"/>
        <w:shd w:val="clear" w:color="auto" w:fill="auto"/>
        <w:spacing w:after="160" w:line="276" w:lineRule="auto"/>
        <w:rPr>
          <w:rStyle w:val="Bodytext3Spacing4pt"/>
          <w:rFonts w:ascii="GHEA Grapalat" w:hAnsi="GHEA Grapalat"/>
          <w:b/>
          <w:spacing w:val="0"/>
          <w:sz w:val="24"/>
          <w:szCs w:val="24"/>
          <w:lang w:val="en-US"/>
        </w:rPr>
      </w:pPr>
    </w:p>
    <w:p w:rsidR="0010785E" w:rsidRPr="00ED5753" w:rsidRDefault="0010785E" w:rsidP="00ED5753">
      <w:pPr>
        <w:pStyle w:val="Bodytext30"/>
        <w:shd w:val="clear" w:color="auto" w:fill="auto"/>
        <w:spacing w:after="160" w:line="276" w:lineRule="auto"/>
        <w:rPr>
          <w:rStyle w:val="Bodytext3Spacing4pt"/>
          <w:rFonts w:ascii="GHEA Grapalat" w:hAnsi="GHEA Grapalat"/>
          <w:b/>
          <w:spacing w:val="0"/>
          <w:sz w:val="24"/>
          <w:szCs w:val="24"/>
          <w:lang w:val="en-US"/>
        </w:rPr>
      </w:pPr>
    </w:p>
    <w:p w:rsidR="0010785E" w:rsidRPr="00ED5753" w:rsidRDefault="0010785E" w:rsidP="00ED5753">
      <w:pPr>
        <w:pStyle w:val="Bodytext30"/>
        <w:shd w:val="clear" w:color="auto" w:fill="auto"/>
        <w:spacing w:after="160" w:line="276" w:lineRule="auto"/>
        <w:rPr>
          <w:rStyle w:val="Bodytext3Spacing4pt"/>
          <w:rFonts w:ascii="GHEA Grapalat" w:hAnsi="GHEA Grapalat"/>
          <w:b/>
          <w:spacing w:val="0"/>
          <w:sz w:val="24"/>
          <w:szCs w:val="24"/>
          <w:lang w:val="en-US"/>
        </w:rPr>
      </w:pPr>
    </w:p>
    <w:p w:rsidR="0010785E" w:rsidRPr="00ED5753" w:rsidRDefault="0010785E" w:rsidP="00ED5753">
      <w:pPr>
        <w:pStyle w:val="Bodytext30"/>
        <w:shd w:val="clear" w:color="auto" w:fill="auto"/>
        <w:spacing w:after="160" w:line="276" w:lineRule="auto"/>
        <w:rPr>
          <w:rStyle w:val="Bodytext3Spacing4pt"/>
          <w:rFonts w:ascii="GHEA Grapalat" w:hAnsi="GHEA Grapalat"/>
          <w:b/>
          <w:spacing w:val="0"/>
          <w:sz w:val="24"/>
          <w:szCs w:val="24"/>
          <w:lang w:val="en-US"/>
        </w:rPr>
      </w:pPr>
    </w:p>
    <w:p w:rsidR="00EB7ED2" w:rsidRPr="00ED5753" w:rsidRDefault="005D2F2A" w:rsidP="00ED5753">
      <w:pPr>
        <w:pStyle w:val="Bodytext30"/>
        <w:shd w:val="clear" w:color="auto" w:fill="auto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ED5753">
        <w:rPr>
          <w:rStyle w:val="Bodytext3Spacing4pt"/>
          <w:rFonts w:ascii="GHEA Grapalat" w:hAnsi="GHEA Grapalat"/>
          <w:b/>
          <w:spacing w:val="0"/>
          <w:sz w:val="24"/>
          <w:szCs w:val="24"/>
        </w:rPr>
        <w:t>ՀԱՄԱՁԱՅՆԱԳԻՐ</w:t>
      </w:r>
    </w:p>
    <w:p w:rsidR="00EB7ED2" w:rsidRPr="00ED5753" w:rsidRDefault="005D2F2A" w:rsidP="00ED5753">
      <w:pPr>
        <w:pStyle w:val="Bodytext30"/>
        <w:shd w:val="clear" w:color="auto" w:fill="auto"/>
        <w:spacing w:after="160" w:line="276" w:lineRule="auto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Անկախ Պետությունների Համագործակցության </w:t>
      </w:r>
      <w:r w:rsidR="00EA628D" w:rsidRPr="00ED5753">
        <w:rPr>
          <w:rFonts w:ascii="GHEA Grapalat" w:hAnsi="GHEA Grapalat" w:cs="Sylfaen"/>
          <w:sz w:val="24"/>
          <w:szCs w:val="24"/>
        </w:rPr>
        <w:br/>
      </w:r>
      <w:r w:rsidRPr="00ED5753">
        <w:rPr>
          <w:rFonts w:ascii="GHEA Grapalat" w:hAnsi="GHEA Grapalat"/>
          <w:sz w:val="24"/>
          <w:szCs w:val="24"/>
        </w:rPr>
        <w:t xml:space="preserve">մասնակից պետությունների գերագույն (բարձրագույն) դատարանների </w:t>
      </w:r>
      <w:r w:rsidR="0010785E" w:rsidRPr="00ED5753">
        <w:rPr>
          <w:rFonts w:ascii="GHEA Grapalat" w:hAnsi="GHEA Grapalat" w:cs="Sylfaen"/>
          <w:sz w:val="24"/>
          <w:szCs w:val="24"/>
        </w:rPr>
        <w:br/>
      </w:r>
      <w:r w:rsidRPr="00ED5753">
        <w:rPr>
          <w:rFonts w:ascii="GHEA Grapalat" w:hAnsi="GHEA Grapalat"/>
          <w:sz w:val="24"/>
          <w:szCs w:val="24"/>
        </w:rPr>
        <w:t xml:space="preserve">նախագահների խորհուրդ </w:t>
      </w:r>
      <w:proofErr w:type="spellStart"/>
      <w:r w:rsidRPr="00ED5753">
        <w:rPr>
          <w:rFonts w:ascii="GHEA Grapalat" w:hAnsi="GHEA Grapalat"/>
          <w:sz w:val="24"/>
          <w:szCs w:val="24"/>
        </w:rPr>
        <w:t>ձևավորելու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մասին</w:t>
      </w:r>
    </w:p>
    <w:p w:rsidR="007A7172" w:rsidRPr="00ED5753" w:rsidRDefault="007A7172" w:rsidP="00ED5753">
      <w:pPr>
        <w:pStyle w:val="Bodytext40"/>
        <w:shd w:val="clear" w:color="auto" w:fill="auto"/>
        <w:spacing w:before="0" w:after="160" w:line="276" w:lineRule="auto"/>
        <w:rPr>
          <w:rFonts w:ascii="GHEA Grapalat" w:hAnsi="GHEA Grapalat"/>
          <w:sz w:val="24"/>
          <w:szCs w:val="24"/>
        </w:rPr>
      </w:pPr>
    </w:p>
    <w:p w:rsidR="0010785E" w:rsidRPr="00ED5753" w:rsidRDefault="0010785E" w:rsidP="00ED5753">
      <w:pPr>
        <w:pStyle w:val="Bodytext40"/>
        <w:shd w:val="clear" w:color="auto" w:fill="auto"/>
        <w:spacing w:before="0" w:after="160" w:line="276" w:lineRule="auto"/>
        <w:rPr>
          <w:rFonts w:ascii="GHEA Grapalat" w:hAnsi="GHEA Grapalat"/>
          <w:sz w:val="24"/>
          <w:szCs w:val="24"/>
        </w:rPr>
      </w:pPr>
    </w:p>
    <w:p w:rsidR="0010785E" w:rsidRPr="00ED5753" w:rsidRDefault="0010785E" w:rsidP="00ED5753">
      <w:pPr>
        <w:pStyle w:val="Bodytext40"/>
        <w:shd w:val="clear" w:color="auto" w:fill="auto"/>
        <w:spacing w:before="0" w:after="160" w:line="276" w:lineRule="auto"/>
        <w:rPr>
          <w:rFonts w:ascii="GHEA Grapalat" w:hAnsi="GHEA Grapalat"/>
          <w:sz w:val="24"/>
          <w:szCs w:val="24"/>
        </w:rPr>
      </w:pPr>
    </w:p>
    <w:p w:rsidR="0010785E" w:rsidRPr="00ED5753" w:rsidRDefault="0010785E" w:rsidP="00ED5753">
      <w:pPr>
        <w:pStyle w:val="Bodytext40"/>
        <w:shd w:val="clear" w:color="auto" w:fill="auto"/>
        <w:spacing w:before="0" w:after="160" w:line="276" w:lineRule="auto"/>
        <w:rPr>
          <w:rFonts w:ascii="GHEA Grapalat" w:hAnsi="GHEA Grapalat"/>
          <w:sz w:val="24"/>
          <w:szCs w:val="24"/>
          <w:lang w:val="en-US"/>
        </w:rPr>
      </w:pPr>
    </w:p>
    <w:p w:rsidR="0010785E" w:rsidRPr="00ED5753" w:rsidRDefault="0010785E" w:rsidP="00ED5753">
      <w:pPr>
        <w:pStyle w:val="Bodytext40"/>
        <w:shd w:val="clear" w:color="auto" w:fill="auto"/>
        <w:spacing w:before="0" w:after="160" w:line="276" w:lineRule="auto"/>
        <w:rPr>
          <w:rFonts w:ascii="GHEA Grapalat" w:hAnsi="GHEA Grapalat"/>
          <w:sz w:val="24"/>
          <w:szCs w:val="24"/>
          <w:lang w:val="en-US"/>
        </w:rPr>
      </w:pPr>
    </w:p>
    <w:p w:rsidR="0010785E" w:rsidRPr="00ED5753" w:rsidRDefault="0010785E" w:rsidP="00ED5753">
      <w:pPr>
        <w:pStyle w:val="Bodytext40"/>
        <w:shd w:val="clear" w:color="auto" w:fill="auto"/>
        <w:spacing w:before="0" w:after="160" w:line="276" w:lineRule="auto"/>
        <w:rPr>
          <w:rFonts w:ascii="GHEA Grapalat" w:hAnsi="GHEA Grapalat"/>
          <w:sz w:val="24"/>
          <w:szCs w:val="24"/>
          <w:lang w:val="en-US"/>
        </w:rPr>
      </w:pPr>
    </w:p>
    <w:p w:rsidR="0010785E" w:rsidRPr="00ED5753" w:rsidRDefault="0010785E" w:rsidP="00ED5753">
      <w:pPr>
        <w:pStyle w:val="Bodytext40"/>
        <w:shd w:val="clear" w:color="auto" w:fill="auto"/>
        <w:spacing w:before="0" w:after="160" w:line="276" w:lineRule="auto"/>
        <w:rPr>
          <w:rFonts w:ascii="GHEA Grapalat" w:hAnsi="GHEA Grapalat"/>
          <w:sz w:val="24"/>
          <w:szCs w:val="24"/>
          <w:lang w:val="en-US"/>
        </w:rPr>
      </w:pPr>
    </w:p>
    <w:p w:rsidR="0010785E" w:rsidRPr="00ED5753" w:rsidRDefault="0010785E" w:rsidP="00ED5753">
      <w:pPr>
        <w:pStyle w:val="Bodytext40"/>
        <w:shd w:val="clear" w:color="auto" w:fill="auto"/>
        <w:spacing w:before="0" w:after="160" w:line="276" w:lineRule="auto"/>
        <w:rPr>
          <w:rFonts w:ascii="GHEA Grapalat" w:hAnsi="GHEA Grapalat"/>
          <w:sz w:val="24"/>
          <w:szCs w:val="24"/>
          <w:lang w:val="en-US"/>
        </w:rPr>
      </w:pPr>
    </w:p>
    <w:p w:rsidR="0010785E" w:rsidRPr="00ED5753" w:rsidRDefault="0010785E" w:rsidP="00ED5753">
      <w:pPr>
        <w:pStyle w:val="Bodytext40"/>
        <w:shd w:val="clear" w:color="auto" w:fill="auto"/>
        <w:spacing w:before="0" w:after="160" w:line="276" w:lineRule="auto"/>
        <w:rPr>
          <w:rFonts w:ascii="GHEA Grapalat" w:hAnsi="GHEA Grapalat"/>
          <w:sz w:val="24"/>
          <w:szCs w:val="24"/>
        </w:rPr>
      </w:pPr>
    </w:p>
    <w:p w:rsidR="00EB7ED2" w:rsidRPr="00ED5753" w:rsidRDefault="005D2F2A" w:rsidP="00ED5753">
      <w:pPr>
        <w:pStyle w:val="Bodytext40"/>
        <w:shd w:val="clear" w:color="auto" w:fill="auto"/>
        <w:spacing w:before="0" w:after="160" w:line="276" w:lineRule="auto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Պաշտոնապես</w:t>
      </w:r>
    </w:p>
    <w:p w:rsidR="00EB7ED2" w:rsidRPr="00ED5753" w:rsidRDefault="005D2F2A" w:rsidP="00ED5753">
      <w:pPr>
        <w:pStyle w:val="Bodytext40"/>
        <w:shd w:val="clear" w:color="auto" w:fill="auto"/>
        <w:spacing w:before="0" w:after="160" w:line="276" w:lineRule="auto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հաստատված </w:t>
      </w:r>
    </w:p>
    <w:p w:rsidR="00EB7ED2" w:rsidRPr="00ED5753" w:rsidRDefault="005D2F2A" w:rsidP="00ED5753">
      <w:pPr>
        <w:pStyle w:val="Bodytext40"/>
        <w:shd w:val="clear" w:color="auto" w:fill="auto"/>
        <w:spacing w:before="0" w:after="160" w:line="276" w:lineRule="auto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տեքստ</w:t>
      </w:r>
    </w:p>
    <w:p w:rsidR="0010785E" w:rsidRPr="00ED5753" w:rsidRDefault="0010785E" w:rsidP="00ED5753">
      <w:pPr>
        <w:spacing w:line="276" w:lineRule="auto"/>
        <w:rPr>
          <w:rFonts w:ascii="GHEA Grapalat" w:hAnsi="GHEA Grapalat"/>
        </w:rPr>
      </w:pPr>
    </w:p>
    <w:p w:rsidR="0010785E" w:rsidRPr="00ED5753" w:rsidRDefault="0010785E" w:rsidP="00ED5753">
      <w:pPr>
        <w:spacing w:line="276" w:lineRule="auto"/>
        <w:rPr>
          <w:rFonts w:ascii="GHEA Grapalat" w:hAnsi="GHEA Grapalat"/>
        </w:rPr>
        <w:sectPr w:rsidR="0010785E" w:rsidRPr="00ED5753" w:rsidSect="00BE625E">
          <w:pgSz w:w="11900" w:h="16840" w:code="9"/>
          <w:pgMar w:top="1418" w:right="1418" w:bottom="1418" w:left="1418" w:header="0" w:footer="6" w:gutter="0"/>
          <w:pgBorders w:display="firstPage" w:offsetFrom="page">
            <w:top w:val="outset" w:sz="6" w:space="24" w:color="auto"/>
            <w:left w:val="outset" w:sz="6" w:space="24" w:color="auto"/>
            <w:bottom w:val="inset" w:sz="6" w:space="24" w:color="auto"/>
            <w:right w:val="inset" w:sz="6" w:space="24" w:color="auto"/>
          </w:pgBorders>
          <w:cols w:space="720"/>
          <w:noEndnote/>
          <w:titlePg/>
          <w:docGrid w:linePitch="360"/>
        </w:sectPr>
      </w:pPr>
    </w:p>
    <w:p w:rsidR="00EB7ED2" w:rsidRPr="00ED5753" w:rsidRDefault="005D2F2A" w:rsidP="00ED5753">
      <w:pPr>
        <w:pStyle w:val="Bodytext40"/>
        <w:shd w:val="clear" w:color="auto" w:fill="auto"/>
        <w:spacing w:before="0" w:after="160" w:line="276" w:lineRule="auto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lastRenderedPageBreak/>
        <w:t>ՀԱՄԱՁԱՅՆԱԳԻՐ</w:t>
      </w:r>
    </w:p>
    <w:p w:rsidR="00EB7ED2" w:rsidRPr="00ED5753" w:rsidRDefault="005D2F2A" w:rsidP="00ED5753">
      <w:pPr>
        <w:pStyle w:val="Bodytext40"/>
        <w:shd w:val="clear" w:color="auto" w:fill="auto"/>
        <w:spacing w:before="0" w:after="160" w:line="276" w:lineRule="auto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Անկախ Պետությունների Համագործակցության մասնակից պետությունների գերագույն (բարձրագույն) դատարանների նախագահների խորհուրդ </w:t>
      </w:r>
      <w:proofErr w:type="spellStart"/>
      <w:r w:rsidRPr="00ED5753">
        <w:rPr>
          <w:rFonts w:ascii="GHEA Grapalat" w:hAnsi="GHEA Grapalat"/>
          <w:sz w:val="24"/>
          <w:szCs w:val="24"/>
        </w:rPr>
        <w:t>ձեւավորելու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մասին</w:t>
      </w:r>
    </w:p>
    <w:p w:rsidR="0069726D" w:rsidRPr="00ED5753" w:rsidRDefault="0069726D" w:rsidP="00ED5753">
      <w:pPr>
        <w:pStyle w:val="Bodytext40"/>
        <w:shd w:val="clear" w:color="auto" w:fill="auto"/>
        <w:spacing w:before="0" w:after="160" w:line="276" w:lineRule="auto"/>
        <w:rPr>
          <w:rFonts w:ascii="GHEA Grapalat" w:hAnsi="GHEA Grapalat" w:cs="Sylfaen"/>
          <w:sz w:val="24"/>
          <w:szCs w:val="24"/>
        </w:rPr>
      </w:pP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Անկախ պետությունների համագործակցության մասնակից պետությունները, այսուհետ՝ Կողմեր,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առանձնակի </w:t>
      </w:r>
      <w:proofErr w:type="spellStart"/>
      <w:r w:rsidRPr="00ED5753">
        <w:rPr>
          <w:rFonts w:ascii="GHEA Grapalat" w:hAnsi="GHEA Grapalat"/>
          <w:sz w:val="24"/>
          <w:szCs w:val="24"/>
        </w:rPr>
        <w:t>կարեւորելով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դատական համակարգերի մշտական զարգացումը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Կողմերի՝ արդարադատություն իրականացնելու ոլորտում օրենսդրության կատարելագործումը,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ձգտելով դատական ոլորտում միջպետական իրավական համագործակցության հետագա ամրապնդմանը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Կողմերի դատական մարմինների </w:t>
      </w:r>
      <w:proofErr w:type="spellStart"/>
      <w:r w:rsidRPr="00ED5753">
        <w:rPr>
          <w:rFonts w:ascii="GHEA Grapalat" w:hAnsi="GHEA Grapalat"/>
          <w:sz w:val="24"/>
          <w:szCs w:val="24"/>
        </w:rPr>
        <w:t>միջեւ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փոխադարձ իրավական օգնության ցուցաբերման մեխանիզմների ընդլայնմանը,</w:t>
      </w:r>
    </w:p>
    <w:p w:rsidR="00FB30D0" w:rsidRPr="00ED5753" w:rsidRDefault="005D2F2A" w:rsidP="00ED5753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ելնելով Կողմերից մեկի դատարանների որոշումների կատարումը մյուս Կողմի տարածքում ապահովելու գործում ջանքերի միավորման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արդարադատություն իրականացնելիս ազգային օրենսդրության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դատավարության նորմերի կիրառման ոլորտում փորձի </w:t>
      </w:r>
      <w:r w:rsidR="007646F5" w:rsidRPr="00ED5753">
        <w:rPr>
          <w:rFonts w:ascii="GHEA Grapalat" w:hAnsi="GHEA Grapalat"/>
          <w:sz w:val="24"/>
          <w:szCs w:val="24"/>
        </w:rPr>
        <w:t xml:space="preserve">կանոնավոր </w:t>
      </w:r>
      <w:r w:rsidRPr="00ED5753">
        <w:rPr>
          <w:rFonts w:ascii="GHEA Grapalat" w:hAnsi="GHEA Grapalat"/>
          <w:sz w:val="24"/>
          <w:szCs w:val="24"/>
        </w:rPr>
        <w:t>փոխանակման օբյեկտիվ անհրաժեշտությունից,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առանձնակի </w:t>
      </w:r>
      <w:proofErr w:type="spellStart"/>
      <w:r w:rsidRPr="00ED5753">
        <w:rPr>
          <w:rFonts w:ascii="GHEA Grapalat" w:hAnsi="GHEA Grapalat"/>
          <w:sz w:val="24"/>
          <w:szCs w:val="24"/>
        </w:rPr>
        <w:t>կարեւորելով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դատարանների համատեղ կանոնավոր հանդիպումների ու խորհրդակցությունների անցկացումը՝ օրենսդրության ներդաշնակեցման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դրա կիրառման մասով դատական պրակտիկայի հարցերի լուծման գործում համաձայնեցված մոտեցումներ մշակելու նպատակով,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գիտակցելով համագործակցության կազմակերպչական </w:t>
      </w:r>
      <w:proofErr w:type="spellStart"/>
      <w:r w:rsidRPr="00ED5753">
        <w:rPr>
          <w:rFonts w:ascii="GHEA Grapalat" w:hAnsi="GHEA Grapalat"/>
          <w:sz w:val="24"/>
          <w:szCs w:val="24"/>
        </w:rPr>
        <w:t>ձեւակերպման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D5753">
        <w:rPr>
          <w:rFonts w:ascii="GHEA Grapalat" w:hAnsi="GHEA Grapalat"/>
          <w:sz w:val="24"/>
          <w:szCs w:val="24"/>
        </w:rPr>
        <w:t>կարեւորությունը</w:t>
      </w:r>
      <w:proofErr w:type="spellEnd"/>
      <w:r w:rsidRPr="00ED5753">
        <w:rPr>
          <w:rFonts w:ascii="GHEA Grapalat" w:hAnsi="GHEA Grapalat"/>
          <w:sz w:val="24"/>
          <w:szCs w:val="24"/>
        </w:rPr>
        <w:t>՝ դրա կայուն զարգացումն ապահովելու համար,</w:t>
      </w:r>
    </w:p>
    <w:p w:rsidR="00EB7ED2" w:rsidRPr="00ED5753" w:rsidRDefault="005D2F2A" w:rsidP="00ED5753">
      <w:pPr>
        <w:pStyle w:val="Heading10"/>
        <w:shd w:val="clear" w:color="auto" w:fill="auto"/>
        <w:spacing w:before="0" w:after="160" w:line="276" w:lineRule="auto"/>
        <w:ind w:firstLine="567"/>
        <w:outlineLvl w:val="9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համաձայնեցին </w:t>
      </w:r>
      <w:proofErr w:type="spellStart"/>
      <w:r w:rsidRPr="00ED5753">
        <w:rPr>
          <w:rFonts w:ascii="GHEA Grapalat" w:hAnsi="GHEA Grapalat"/>
          <w:sz w:val="24"/>
          <w:szCs w:val="24"/>
        </w:rPr>
        <w:t>հետեւյալի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մասին.</w:t>
      </w:r>
    </w:p>
    <w:p w:rsidR="00EB7ED2" w:rsidRPr="00ED5753" w:rsidRDefault="005D2F2A" w:rsidP="00ED5753">
      <w:pPr>
        <w:pStyle w:val="Heading10"/>
        <w:shd w:val="clear" w:color="auto" w:fill="auto"/>
        <w:spacing w:before="0" w:after="160" w:line="276" w:lineRule="auto"/>
        <w:ind w:left="60"/>
        <w:jc w:val="center"/>
        <w:outlineLvl w:val="9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Հոդված 1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Կողմերը </w:t>
      </w:r>
      <w:proofErr w:type="spellStart"/>
      <w:r w:rsidRPr="00ED5753">
        <w:rPr>
          <w:rFonts w:ascii="GHEA Grapalat" w:hAnsi="GHEA Grapalat"/>
          <w:sz w:val="24"/>
          <w:szCs w:val="24"/>
        </w:rPr>
        <w:t>ձեւավորում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են Անկախ Պետությունների Համագործակցության մասնակից պետությունների գերագույն (բարձրագույն) դատարանների նախագահների խորհուրդ (այսուհետ՝ Խորհուրդ):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Խորհուրդն իր գործունեությունն իրականացնում է սույն համաձայնագրի անբաժանելի մասը հանդիսացող՝ «Անկախ պետությունների համագործակցության մասնակից պետությունների գերագույն (բարձրագույն) դատարանների </w:t>
      </w:r>
      <w:r w:rsidRPr="00ED5753">
        <w:rPr>
          <w:rFonts w:ascii="GHEA Grapalat" w:hAnsi="GHEA Grapalat"/>
          <w:sz w:val="24"/>
          <w:szCs w:val="24"/>
        </w:rPr>
        <w:lastRenderedPageBreak/>
        <w:t>նախագահների խորհրդի մասին» կանոնակարգի հիման վրա:</w:t>
      </w:r>
    </w:p>
    <w:p w:rsidR="0069726D" w:rsidRPr="00ED5753" w:rsidRDefault="0069726D" w:rsidP="00ED5753">
      <w:pPr>
        <w:pStyle w:val="Bodytext20"/>
        <w:shd w:val="clear" w:color="auto" w:fill="auto"/>
        <w:spacing w:before="0" w:after="160" w:line="276" w:lineRule="auto"/>
        <w:ind w:left="220" w:right="280" w:firstLine="700"/>
        <w:rPr>
          <w:rFonts w:ascii="GHEA Grapalat" w:hAnsi="GHEA Grapalat" w:cs="Sylfaen"/>
          <w:sz w:val="24"/>
          <w:szCs w:val="24"/>
        </w:rPr>
      </w:pPr>
    </w:p>
    <w:p w:rsidR="00EB7ED2" w:rsidRPr="00ED5753" w:rsidRDefault="005D2F2A" w:rsidP="00ED5753">
      <w:pPr>
        <w:pStyle w:val="Heading10"/>
        <w:shd w:val="clear" w:color="auto" w:fill="auto"/>
        <w:spacing w:before="0" w:after="160" w:line="276" w:lineRule="auto"/>
        <w:ind w:left="60"/>
        <w:jc w:val="center"/>
        <w:outlineLvl w:val="9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Հոդված 2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Կողմերը, սույն համաձայնագրի ստորագրման օրվանից 30 օրվա ընթացքում, </w:t>
      </w:r>
      <w:proofErr w:type="spellStart"/>
      <w:r w:rsidRPr="00ED5753">
        <w:rPr>
          <w:rFonts w:ascii="GHEA Grapalat" w:hAnsi="GHEA Grapalat"/>
          <w:sz w:val="24"/>
          <w:szCs w:val="24"/>
        </w:rPr>
        <w:t>ավանդապահին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տեղեկացնում են յուրաքանչյուր Կողմի՝ սույն համաձայնագրի իրագործման համար պատասխանատու բարձրագույն դատական մարմինների մասին։</w:t>
      </w:r>
    </w:p>
    <w:p w:rsidR="00EB7ED2" w:rsidRPr="00ED5753" w:rsidRDefault="00EB7ED2" w:rsidP="00ED5753">
      <w:pPr>
        <w:spacing w:after="160" w:line="276" w:lineRule="auto"/>
        <w:rPr>
          <w:rFonts w:ascii="GHEA Grapalat" w:hAnsi="GHEA Grapalat"/>
        </w:rPr>
      </w:pPr>
    </w:p>
    <w:p w:rsidR="00EB7ED2" w:rsidRPr="00ED5753" w:rsidRDefault="005D2F2A" w:rsidP="00ED5753">
      <w:pPr>
        <w:pStyle w:val="Heading10"/>
        <w:shd w:val="clear" w:color="auto" w:fill="auto"/>
        <w:spacing w:before="0" w:after="160" w:line="276" w:lineRule="auto"/>
        <w:ind w:right="-8"/>
        <w:jc w:val="center"/>
        <w:outlineLvl w:val="9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Հոդված 3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Կողմերի համաձայնությամբ՝ սույն համաձայնագրում կարող են կատարվել դրա անբաժանելի մասը հանդիսացող փոփոխություններ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լրացումներ, որոնք </w:t>
      </w:r>
      <w:proofErr w:type="spellStart"/>
      <w:r w:rsidRPr="00ED5753">
        <w:rPr>
          <w:rFonts w:ascii="GHEA Grapalat" w:hAnsi="GHEA Grapalat"/>
          <w:sz w:val="24"/>
          <w:szCs w:val="24"/>
        </w:rPr>
        <w:t>ձեւակերպվում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են համապատասխան </w:t>
      </w:r>
      <w:proofErr w:type="spellStart"/>
      <w:r w:rsidRPr="00ED5753">
        <w:rPr>
          <w:rFonts w:ascii="GHEA Grapalat" w:hAnsi="GHEA Grapalat"/>
          <w:sz w:val="24"/>
          <w:szCs w:val="24"/>
        </w:rPr>
        <w:t>արձանագրություններով</w:t>
      </w:r>
      <w:proofErr w:type="spellEnd"/>
      <w:r w:rsidRPr="00ED5753">
        <w:rPr>
          <w:rFonts w:ascii="GHEA Grapalat" w:hAnsi="GHEA Grapalat"/>
          <w:sz w:val="24"/>
          <w:szCs w:val="24"/>
        </w:rPr>
        <w:t>։</w:t>
      </w:r>
    </w:p>
    <w:p w:rsidR="0069726D" w:rsidRPr="00ED5753" w:rsidRDefault="0069726D" w:rsidP="00ED5753">
      <w:pPr>
        <w:pStyle w:val="Bodytext20"/>
        <w:shd w:val="clear" w:color="auto" w:fill="auto"/>
        <w:spacing w:before="0" w:after="160" w:line="276" w:lineRule="auto"/>
        <w:ind w:left="500" w:right="300" w:firstLine="700"/>
        <w:rPr>
          <w:rFonts w:ascii="GHEA Grapalat" w:hAnsi="GHEA Grapalat" w:cs="Sylfaen"/>
          <w:sz w:val="24"/>
          <w:szCs w:val="24"/>
        </w:rPr>
      </w:pPr>
    </w:p>
    <w:p w:rsidR="00EB7ED2" w:rsidRPr="00ED5753" w:rsidRDefault="005D2F2A" w:rsidP="00ED5753">
      <w:pPr>
        <w:pStyle w:val="Heading10"/>
        <w:shd w:val="clear" w:color="auto" w:fill="auto"/>
        <w:spacing w:before="0" w:after="160" w:line="276" w:lineRule="auto"/>
        <w:ind w:right="-8"/>
        <w:jc w:val="center"/>
        <w:outlineLvl w:val="9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Հոդված 4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6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Սույն համաձայնագիրն ուժի մեջ է մտնում այն ստորագրած Կողմերի կողմից համաձայնագիրն ուժի մեջ մտնելու համար անհրաժեշտ ներպետական ընթացակարգերի կատարման մասին վերջին ծանուցումն </w:t>
      </w:r>
      <w:proofErr w:type="spellStart"/>
      <w:r w:rsidRPr="00ED5753">
        <w:rPr>
          <w:rFonts w:ascii="GHEA Grapalat" w:hAnsi="GHEA Grapalat"/>
          <w:sz w:val="24"/>
          <w:szCs w:val="24"/>
        </w:rPr>
        <w:t>ավանդապահի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կողմից ստանալու օրվանից 30 օրը լրանալուց հետո։</w:t>
      </w:r>
    </w:p>
    <w:p w:rsidR="00EB7ED2" w:rsidRPr="00ED5753" w:rsidRDefault="000B370A" w:rsidP="00ED5753">
      <w:pPr>
        <w:pStyle w:val="Bodytext20"/>
        <w:shd w:val="clear" w:color="auto" w:fill="auto"/>
        <w:spacing w:before="0" w:after="160" w:line="276" w:lineRule="auto"/>
        <w:ind w:right="-6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Սույն համաձայնագիրն ուժի մեջ մտնելու օրվանից </w:t>
      </w:r>
      <w:r w:rsidR="005D2F2A" w:rsidRPr="00ED5753">
        <w:rPr>
          <w:rFonts w:ascii="GHEA Grapalat" w:hAnsi="GHEA Grapalat"/>
          <w:sz w:val="24"/>
          <w:szCs w:val="24"/>
        </w:rPr>
        <w:t xml:space="preserve">«Բարձրագույն արբիտրաժային, տնտեսական </w:t>
      </w:r>
      <w:proofErr w:type="spellStart"/>
      <w:r w:rsidR="005D2F2A" w:rsidRPr="00ED5753">
        <w:rPr>
          <w:rFonts w:ascii="GHEA Grapalat" w:hAnsi="GHEA Grapalat"/>
          <w:sz w:val="24"/>
          <w:szCs w:val="24"/>
        </w:rPr>
        <w:t>եւ</w:t>
      </w:r>
      <w:proofErr w:type="spellEnd"/>
      <w:r w:rsidR="005D2F2A" w:rsidRPr="00ED5753">
        <w:rPr>
          <w:rFonts w:ascii="GHEA Grapalat" w:hAnsi="GHEA Grapalat"/>
          <w:sz w:val="24"/>
          <w:szCs w:val="24"/>
        </w:rPr>
        <w:t xml:space="preserve"> տնտեսության ոլորտում վեճերով գործերը լուծող մյուս դատարանների նախագահների խորհուրդ </w:t>
      </w:r>
      <w:proofErr w:type="spellStart"/>
      <w:r w:rsidR="005D2F2A" w:rsidRPr="00ED5753">
        <w:rPr>
          <w:rFonts w:ascii="GHEA Grapalat" w:hAnsi="GHEA Grapalat"/>
          <w:sz w:val="24"/>
          <w:szCs w:val="24"/>
        </w:rPr>
        <w:t>ձեւավորելու</w:t>
      </w:r>
      <w:proofErr w:type="spellEnd"/>
      <w:r w:rsidR="005D2F2A" w:rsidRPr="00ED5753">
        <w:rPr>
          <w:rFonts w:ascii="GHEA Grapalat" w:hAnsi="GHEA Grapalat"/>
          <w:sz w:val="24"/>
          <w:szCs w:val="24"/>
        </w:rPr>
        <w:t xml:space="preserve"> մասին» 2002 թվականի հոկտեմբերի 7-ի համաձայնագրի մասնակից հանդիսացող Կողմերի համար այդ Կողմերի </w:t>
      </w:r>
      <w:proofErr w:type="spellStart"/>
      <w:r w:rsidR="005D2F2A" w:rsidRPr="00ED5753">
        <w:rPr>
          <w:rFonts w:ascii="GHEA Grapalat" w:hAnsi="GHEA Grapalat"/>
          <w:sz w:val="24"/>
          <w:szCs w:val="24"/>
        </w:rPr>
        <w:t>միջեւ</w:t>
      </w:r>
      <w:proofErr w:type="spellEnd"/>
      <w:r w:rsidR="005D2F2A" w:rsidRPr="00ED5753">
        <w:rPr>
          <w:rFonts w:ascii="GHEA Grapalat" w:hAnsi="GHEA Grapalat"/>
          <w:sz w:val="24"/>
          <w:szCs w:val="24"/>
        </w:rPr>
        <w:t xml:space="preserve"> հարաբերություններում տվյալ համաձայնագրի գործողությունը դադարում է։</w:t>
      </w:r>
    </w:p>
    <w:p w:rsidR="0069726D" w:rsidRPr="00ED5753" w:rsidRDefault="0069726D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</w:p>
    <w:p w:rsidR="00EB7ED2" w:rsidRPr="00ED5753" w:rsidRDefault="005D2F2A" w:rsidP="00ED5753">
      <w:pPr>
        <w:pStyle w:val="Heading10"/>
        <w:shd w:val="clear" w:color="auto" w:fill="auto"/>
        <w:spacing w:before="0" w:after="160" w:line="276" w:lineRule="auto"/>
        <w:ind w:right="-8"/>
        <w:jc w:val="center"/>
        <w:outlineLvl w:val="9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Հոդված 5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Սույն համաձայնագիրը բաց է դրա նպատակներն ու սկզբունքներն ընդունող՝ Անկախ պետությունների համագործակցության ցանկացած մասնակից պետության </w:t>
      </w:r>
      <w:r w:rsidR="00C82A17" w:rsidRPr="00ED5753">
        <w:rPr>
          <w:rFonts w:ascii="GHEA Grapalat" w:hAnsi="GHEA Grapalat"/>
          <w:sz w:val="24"/>
          <w:szCs w:val="24"/>
        </w:rPr>
        <w:t>միանալու համար՝</w:t>
      </w:r>
      <w:r w:rsidR="00560E1D" w:rsidRPr="00ED5753">
        <w:rPr>
          <w:rFonts w:ascii="GHEA Grapalat" w:hAnsi="GHEA Grapalat"/>
          <w:sz w:val="24"/>
          <w:szCs w:val="24"/>
        </w:rPr>
        <w:t xml:space="preserve"> </w:t>
      </w:r>
      <w:r w:rsidRPr="00ED5753">
        <w:rPr>
          <w:rFonts w:ascii="GHEA Grapalat" w:hAnsi="GHEA Grapalat"/>
          <w:sz w:val="24"/>
          <w:szCs w:val="24"/>
        </w:rPr>
        <w:t xml:space="preserve">միանալու մասին փաստաթուղթն </w:t>
      </w:r>
      <w:proofErr w:type="spellStart"/>
      <w:r w:rsidRPr="00ED5753">
        <w:rPr>
          <w:rFonts w:ascii="GHEA Grapalat" w:hAnsi="GHEA Grapalat"/>
          <w:sz w:val="24"/>
          <w:szCs w:val="24"/>
        </w:rPr>
        <w:t>ավանդապահին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փոխանցելու միջոցով: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Միացող պետության համար համաձայնագիրն ուժի մեջ է մտնում՝</w:t>
      </w:r>
    </w:p>
    <w:p w:rsidR="00EB7ED2" w:rsidRPr="00ED5753" w:rsidRDefault="005D2F2A" w:rsidP="00ED5753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lastRenderedPageBreak/>
        <w:t>ա)</w:t>
      </w:r>
      <w:r w:rsidRPr="00ED5753">
        <w:rPr>
          <w:rFonts w:ascii="GHEA Grapalat" w:hAnsi="GHEA Grapalat"/>
          <w:sz w:val="24"/>
          <w:szCs w:val="24"/>
        </w:rPr>
        <w:tab/>
        <w:t xml:space="preserve">միանալու մասին փաստաթուղթն </w:t>
      </w:r>
      <w:proofErr w:type="spellStart"/>
      <w:r w:rsidRPr="00ED5753">
        <w:rPr>
          <w:rFonts w:ascii="GHEA Grapalat" w:hAnsi="GHEA Grapalat"/>
          <w:sz w:val="24"/>
          <w:szCs w:val="24"/>
        </w:rPr>
        <w:t>ավանդապահի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կողմից ստանալու օրվանից 30 օրը լրանալուց հետո՝ պայմանով, որ միանալու մասին փաստաթղթերն </w:t>
      </w:r>
      <w:proofErr w:type="spellStart"/>
      <w:r w:rsidRPr="00ED5753">
        <w:rPr>
          <w:rFonts w:ascii="GHEA Grapalat" w:hAnsi="GHEA Grapalat"/>
          <w:sz w:val="24"/>
          <w:szCs w:val="24"/>
        </w:rPr>
        <w:t>ավանդապահին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հանձնելու պահի դրությամբ համաձայնագիրն ուժի մեջ է մտել.</w:t>
      </w:r>
    </w:p>
    <w:p w:rsidR="00EB7ED2" w:rsidRPr="00ED5753" w:rsidRDefault="005D2F2A" w:rsidP="00ED5753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բ)</w:t>
      </w:r>
      <w:r w:rsidRPr="00ED5753">
        <w:rPr>
          <w:rFonts w:ascii="GHEA Grapalat" w:hAnsi="GHEA Grapalat"/>
          <w:sz w:val="24"/>
          <w:szCs w:val="24"/>
        </w:rPr>
        <w:tab/>
        <w:t xml:space="preserve">համաձայնագիրն ուժի մեջ մտնելու օրվանից՝ պայմանով, որ միանալու մասին փաստաթղթերն </w:t>
      </w:r>
      <w:proofErr w:type="spellStart"/>
      <w:r w:rsidRPr="00ED5753">
        <w:rPr>
          <w:rFonts w:ascii="GHEA Grapalat" w:hAnsi="GHEA Grapalat"/>
          <w:sz w:val="24"/>
          <w:szCs w:val="24"/>
        </w:rPr>
        <w:t>ավանդապահին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հանձնելու պահի դրությամբ համաձայնագիրն ուժի մեջ չի մտել:</w:t>
      </w:r>
    </w:p>
    <w:p w:rsidR="0069726D" w:rsidRPr="00ED5753" w:rsidRDefault="0069726D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</w:p>
    <w:p w:rsidR="00EB7ED2" w:rsidRPr="00ED5753" w:rsidRDefault="005D2F2A" w:rsidP="00ED5753">
      <w:pPr>
        <w:pStyle w:val="Heading10"/>
        <w:shd w:val="clear" w:color="auto" w:fill="auto"/>
        <w:spacing w:before="0" w:after="160" w:line="276" w:lineRule="auto"/>
        <w:ind w:right="200"/>
        <w:jc w:val="center"/>
        <w:outlineLvl w:val="9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Հոդված 6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Կողմերից յուրաքանչյուրն իրավունք ունի դուրս գալ</w:t>
      </w:r>
      <w:r w:rsidR="00B53AE5" w:rsidRPr="00ED5753">
        <w:rPr>
          <w:rFonts w:ascii="GHEA Grapalat" w:hAnsi="GHEA Grapalat"/>
          <w:sz w:val="24"/>
          <w:szCs w:val="24"/>
        </w:rPr>
        <w:t>ու</w:t>
      </w:r>
      <w:r w:rsidRPr="00ED5753">
        <w:rPr>
          <w:rFonts w:ascii="GHEA Grapalat" w:hAnsi="GHEA Grapalat"/>
          <w:sz w:val="24"/>
          <w:szCs w:val="24"/>
        </w:rPr>
        <w:t xml:space="preserve"> սույն համաձայնագրից՝ այդ մասին գրավոր ծանուցելով </w:t>
      </w:r>
      <w:proofErr w:type="spellStart"/>
      <w:r w:rsidRPr="00ED5753">
        <w:rPr>
          <w:rFonts w:ascii="GHEA Grapalat" w:hAnsi="GHEA Grapalat"/>
          <w:sz w:val="24"/>
          <w:szCs w:val="24"/>
        </w:rPr>
        <w:t>ավանդապահին</w:t>
      </w:r>
      <w:proofErr w:type="spellEnd"/>
      <w:r w:rsidRPr="00ED5753">
        <w:rPr>
          <w:rFonts w:ascii="GHEA Grapalat" w:hAnsi="GHEA Grapalat"/>
          <w:sz w:val="24"/>
          <w:szCs w:val="24"/>
        </w:rPr>
        <w:t>։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Այդպիսի Կողմի նկատմամբ համաձայնագրի գործողությունը դադարում է՝ համապատասխան ծանուցումն </w:t>
      </w:r>
      <w:proofErr w:type="spellStart"/>
      <w:r w:rsidRPr="00ED5753">
        <w:rPr>
          <w:rFonts w:ascii="GHEA Grapalat" w:hAnsi="GHEA Grapalat"/>
          <w:sz w:val="24"/>
          <w:szCs w:val="24"/>
        </w:rPr>
        <w:t>ավանդապահի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կողմից ստանալու օրվանից՝ 6</w:t>
      </w:r>
      <w:r w:rsidR="002B5A4F" w:rsidRPr="00ED5753">
        <w:rPr>
          <w:sz w:val="24"/>
          <w:szCs w:val="24"/>
        </w:rPr>
        <w:t> </w:t>
      </w:r>
      <w:r w:rsidRPr="00ED5753">
        <w:rPr>
          <w:rFonts w:ascii="GHEA Grapalat" w:hAnsi="GHEA Grapalat"/>
          <w:sz w:val="24"/>
          <w:szCs w:val="24"/>
        </w:rPr>
        <w:t>ամիս հետո։</w:t>
      </w:r>
    </w:p>
    <w:p w:rsidR="00ED5753" w:rsidRPr="008579EB" w:rsidRDefault="005D2F2A" w:rsidP="008579EB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Կատարված է 2021 թվականի հոկտեմբերի 15-ին, մեկ բնօրինակից՝ ռուսերենով։ Բնօրինակը պահվում է Անկախ Պետությունների Համագործակցության գործադիր կոմիտեում, որը սույն համաձայնագիրն ստորագրած յուրաքանչյուր պետություն կուղարկի դրա հաստատված պատճենը։</w:t>
      </w:r>
    </w:p>
    <w:tbl>
      <w:tblPr>
        <w:tblpPr w:leftFromText="180" w:rightFromText="180" w:vertAnchor="text" w:horzAnchor="margin" w:tblpY="151"/>
        <w:tblOverlap w:val="never"/>
        <w:tblW w:w="98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37"/>
        <w:gridCol w:w="4998"/>
      </w:tblGrid>
      <w:tr w:rsidR="00ED5753" w:rsidRPr="00ED5753" w:rsidTr="00ED5753">
        <w:trPr>
          <w:trHeight w:val="978"/>
        </w:trPr>
        <w:tc>
          <w:tcPr>
            <w:tcW w:w="4837" w:type="dxa"/>
            <w:shd w:val="clear" w:color="auto" w:fill="FFFFFF"/>
          </w:tcPr>
          <w:p w:rsidR="00ED5753" w:rsidRPr="00ED5753" w:rsidRDefault="00ED5753" w:rsidP="00ED5753">
            <w:pPr>
              <w:pStyle w:val="Bodytext20"/>
              <w:shd w:val="clear" w:color="auto" w:fill="auto"/>
              <w:spacing w:before="0" w:after="160" w:line="276" w:lineRule="auto"/>
              <w:ind w:left="42"/>
              <w:jc w:val="center"/>
              <w:rPr>
                <w:rStyle w:val="Bodytext2Bold"/>
                <w:rFonts w:ascii="GHEA Grapalat" w:hAnsi="GHEA Grapalat"/>
                <w:sz w:val="24"/>
                <w:szCs w:val="24"/>
                <w:lang w:val="en-US"/>
              </w:rPr>
            </w:pPr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t>Ադրբեջանի Հանրապետության կողմից՝</w:t>
            </w:r>
          </w:p>
          <w:p w:rsidR="00ED5753" w:rsidRPr="00ED5753" w:rsidRDefault="00ED5753" w:rsidP="00ED5753">
            <w:pPr>
              <w:pStyle w:val="Bodytext20"/>
              <w:shd w:val="clear" w:color="auto" w:fill="auto"/>
              <w:spacing w:before="0" w:after="160" w:line="276" w:lineRule="auto"/>
              <w:ind w:left="42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ED5753">
              <w:rPr>
                <w:rStyle w:val="Bodytext2Bold"/>
                <w:sz w:val="24"/>
                <w:szCs w:val="24"/>
              </w:rPr>
              <w:t>______________</w:t>
            </w:r>
          </w:p>
        </w:tc>
        <w:tc>
          <w:tcPr>
            <w:tcW w:w="4998" w:type="dxa"/>
            <w:shd w:val="clear" w:color="auto" w:fill="FFFFFF"/>
          </w:tcPr>
          <w:p w:rsidR="00ED5753" w:rsidRPr="00ED5753" w:rsidRDefault="00ED5753" w:rsidP="00ED5753">
            <w:pPr>
              <w:pStyle w:val="Bodytext20"/>
              <w:shd w:val="clear" w:color="auto" w:fill="auto"/>
              <w:spacing w:before="0" w:after="160" w:line="276" w:lineRule="auto"/>
              <w:ind w:left="42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t>Ռուսաստանի Դաշնության կողմից՝</w:t>
            </w:r>
          </w:p>
          <w:p w:rsidR="00ED5753" w:rsidRPr="00ED5753" w:rsidRDefault="00ED5753" w:rsidP="00ED5753">
            <w:pPr>
              <w:pStyle w:val="Bodytext20"/>
              <w:shd w:val="clear" w:color="auto" w:fill="auto"/>
              <w:spacing w:before="0" w:after="160" w:line="276" w:lineRule="auto"/>
              <w:ind w:left="42" w:right="175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t xml:space="preserve">Վ. </w:t>
            </w:r>
            <w:proofErr w:type="spellStart"/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t>Պուտին</w:t>
            </w:r>
            <w:proofErr w:type="spellEnd"/>
          </w:p>
        </w:tc>
      </w:tr>
      <w:tr w:rsidR="00ED5753" w:rsidRPr="00ED5753" w:rsidTr="00ED5753">
        <w:trPr>
          <w:trHeight w:val="990"/>
        </w:trPr>
        <w:tc>
          <w:tcPr>
            <w:tcW w:w="4837" w:type="dxa"/>
            <w:shd w:val="clear" w:color="auto" w:fill="FFFFFF"/>
          </w:tcPr>
          <w:p w:rsidR="00ED5753" w:rsidRPr="00ED5753" w:rsidRDefault="00ED5753" w:rsidP="00ED5753">
            <w:pPr>
              <w:pStyle w:val="Bodytext20"/>
              <w:shd w:val="clear" w:color="auto" w:fill="auto"/>
              <w:spacing w:before="0" w:after="160" w:line="276" w:lineRule="auto"/>
              <w:ind w:left="42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t>Հայաստանի Հանրապետության կողմից՝</w:t>
            </w:r>
          </w:p>
          <w:p w:rsidR="00ED5753" w:rsidRPr="00ED5753" w:rsidRDefault="00ED5753" w:rsidP="00ED5753">
            <w:pPr>
              <w:pStyle w:val="Bodytext20"/>
              <w:shd w:val="clear" w:color="auto" w:fill="auto"/>
              <w:spacing w:before="0" w:after="160" w:line="276" w:lineRule="auto"/>
              <w:ind w:left="42" w:right="93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t>Ն. Փաշինյան</w:t>
            </w:r>
          </w:p>
        </w:tc>
        <w:tc>
          <w:tcPr>
            <w:tcW w:w="4998" w:type="dxa"/>
            <w:shd w:val="clear" w:color="auto" w:fill="FFFFFF"/>
          </w:tcPr>
          <w:p w:rsidR="00ED5753" w:rsidRPr="00ED5753" w:rsidRDefault="00ED5753" w:rsidP="00ED5753">
            <w:pPr>
              <w:pStyle w:val="Bodytext20"/>
              <w:shd w:val="clear" w:color="auto" w:fill="auto"/>
              <w:spacing w:before="0" w:after="160" w:line="276" w:lineRule="auto"/>
              <w:ind w:left="42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proofErr w:type="spellStart"/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t>Տաջիկստանի</w:t>
            </w:r>
            <w:proofErr w:type="spellEnd"/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t xml:space="preserve"> Հանրապետության կողմից՝</w:t>
            </w:r>
          </w:p>
          <w:p w:rsidR="00ED5753" w:rsidRPr="00ED5753" w:rsidRDefault="00ED5753" w:rsidP="00ED5753">
            <w:pPr>
              <w:pStyle w:val="Bodytext20"/>
              <w:shd w:val="clear" w:color="auto" w:fill="auto"/>
              <w:spacing w:before="0" w:after="160" w:line="276" w:lineRule="auto"/>
              <w:ind w:left="42" w:right="175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t xml:space="preserve">Է. </w:t>
            </w:r>
            <w:proofErr w:type="spellStart"/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t>Ռահմոն</w:t>
            </w:r>
            <w:proofErr w:type="spellEnd"/>
          </w:p>
        </w:tc>
      </w:tr>
      <w:tr w:rsidR="00ED5753" w:rsidRPr="00ED5753" w:rsidTr="00ED5753">
        <w:trPr>
          <w:trHeight w:val="978"/>
        </w:trPr>
        <w:tc>
          <w:tcPr>
            <w:tcW w:w="4837" w:type="dxa"/>
            <w:shd w:val="clear" w:color="auto" w:fill="FFFFFF"/>
          </w:tcPr>
          <w:p w:rsidR="00ED5753" w:rsidRPr="00ED5753" w:rsidRDefault="00ED5753" w:rsidP="00ED5753">
            <w:pPr>
              <w:pStyle w:val="Bodytext20"/>
              <w:shd w:val="clear" w:color="auto" w:fill="auto"/>
              <w:spacing w:before="0" w:after="160" w:line="276" w:lineRule="auto"/>
              <w:ind w:left="42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t>Բելառուսի Հանրապետության կողմից՝</w:t>
            </w:r>
          </w:p>
          <w:p w:rsidR="00ED5753" w:rsidRPr="00ED5753" w:rsidRDefault="00ED5753" w:rsidP="00ED5753">
            <w:pPr>
              <w:pStyle w:val="Bodytext20"/>
              <w:shd w:val="clear" w:color="auto" w:fill="auto"/>
              <w:spacing w:before="0" w:after="160" w:line="276" w:lineRule="auto"/>
              <w:ind w:left="42" w:right="93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t xml:space="preserve">Ա. </w:t>
            </w:r>
            <w:proofErr w:type="spellStart"/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t>Լուկաշենկո</w:t>
            </w:r>
            <w:proofErr w:type="spellEnd"/>
          </w:p>
        </w:tc>
        <w:tc>
          <w:tcPr>
            <w:tcW w:w="4998" w:type="dxa"/>
            <w:shd w:val="clear" w:color="auto" w:fill="FFFFFF"/>
          </w:tcPr>
          <w:p w:rsidR="00ED5753" w:rsidRPr="00ED5753" w:rsidRDefault="00ED5753" w:rsidP="00ED5753">
            <w:pPr>
              <w:pStyle w:val="Bodytext20"/>
              <w:shd w:val="clear" w:color="auto" w:fill="auto"/>
              <w:spacing w:before="0" w:after="160" w:line="276" w:lineRule="auto"/>
              <w:ind w:left="42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t>Թուրքմենստանի կողմից՝</w:t>
            </w:r>
          </w:p>
        </w:tc>
      </w:tr>
      <w:tr w:rsidR="00ED5753" w:rsidRPr="00ED5753" w:rsidTr="00ED5753">
        <w:trPr>
          <w:trHeight w:val="990"/>
        </w:trPr>
        <w:tc>
          <w:tcPr>
            <w:tcW w:w="4837" w:type="dxa"/>
            <w:shd w:val="clear" w:color="auto" w:fill="FFFFFF"/>
          </w:tcPr>
          <w:p w:rsidR="00ED5753" w:rsidRPr="00ED5753" w:rsidRDefault="00ED5753" w:rsidP="00ED5753">
            <w:pPr>
              <w:pStyle w:val="Bodytext20"/>
              <w:shd w:val="clear" w:color="auto" w:fill="auto"/>
              <w:spacing w:before="0" w:after="160" w:line="276" w:lineRule="auto"/>
              <w:ind w:left="42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proofErr w:type="spellStart"/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t>Ղազախստանի</w:t>
            </w:r>
            <w:proofErr w:type="spellEnd"/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t xml:space="preserve"> Հանրապետության կողմից՝</w:t>
            </w:r>
          </w:p>
          <w:p w:rsidR="00ED5753" w:rsidRPr="00ED5753" w:rsidRDefault="00ED5753" w:rsidP="00ED5753">
            <w:pPr>
              <w:pStyle w:val="Bodytext20"/>
              <w:shd w:val="clear" w:color="auto" w:fill="auto"/>
              <w:spacing w:before="0" w:after="160" w:line="276" w:lineRule="auto"/>
              <w:ind w:left="42" w:right="93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t xml:space="preserve">Կ.-Ժ. </w:t>
            </w:r>
            <w:proofErr w:type="spellStart"/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t>Տոկաեւ</w:t>
            </w:r>
            <w:proofErr w:type="spellEnd"/>
          </w:p>
        </w:tc>
        <w:tc>
          <w:tcPr>
            <w:tcW w:w="4998" w:type="dxa"/>
            <w:shd w:val="clear" w:color="auto" w:fill="FFFFFF"/>
          </w:tcPr>
          <w:p w:rsidR="00ED5753" w:rsidRPr="00ED5753" w:rsidRDefault="00ED5753" w:rsidP="00ED5753">
            <w:pPr>
              <w:pStyle w:val="Bodytext20"/>
              <w:shd w:val="clear" w:color="auto" w:fill="auto"/>
              <w:spacing w:before="0" w:after="160" w:line="276" w:lineRule="auto"/>
              <w:ind w:left="42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proofErr w:type="spellStart"/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t>Ուզբեկստանի</w:t>
            </w:r>
            <w:proofErr w:type="spellEnd"/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t xml:space="preserve"> Հանրապետության կողմից՝</w:t>
            </w:r>
          </w:p>
          <w:p w:rsidR="00ED5753" w:rsidRPr="00ED5753" w:rsidRDefault="00ED5753" w:rsidP="00ED5753">
            <w:pPr>
              <w:pStyle w:val="Bodytext20"/>
              <w:shd w:val="clear" w:color="auto" w:fill="auto"/>
              <w:spacing w:before="0" w:after="160" w:line="276" w:lineRule="auto"/>
              <w:ind w:left="42" w:right="175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t xml:space="preserve">Շ. </w:t>
            </w:r>
            <w:proofErr w:type="spellStart"/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t>Միրզիյոեւ</w:t>
            </w:r>
            <w:proofErr w:type="spellEnd"/>
          </w:p>
        </w:tc>
      </w:tr>
      <w:tr w:rsidR="00ED5753" w:rsidRPr="00ED5753" w:rsidTr="00ED5753">
        <w:trPr>
          <w:trHeight w:val="978"/>
        </w:trPr>
        <w:tc>
          <w:tcPr>
            <w:tcW w:w="4837" w:type="dxa"/>
            <w:shd w:val="clear" w:color="auto" w:fill="FFFFFF"/>
          </w:tcPr>
          <w:p w:rsidR="00ED5753" w:rsidRPr="00ED5753" w:rsidRDefault="00ED5753" w:rsidP="00ED5753">
            <w:pPr>
              <w:pStyle w:val="Bodytext20"/>
              <w:shd w:val="clear" w:color="auto" w:fill="auto"/>
              <w:spacing w:before="0" w:after="160" w:line="276" w:lineRule="auto"/>
              <w:ind w:left="42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proofErr w:type="spellStart"/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t>Ղրղզստանի</w:t>
            </w:r>
            <w:proofErr w:type="spellEnd"/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t xml:space="preserve"> Հանրապետության կողմից՝</w:t>
            </w:r>
          </w:p>
          <w:p w:rsidR="00ED5753" w:rsidRPr="00ED5753" w:rsidRDefault="00ED5753" w:rsidP="00ED5753">
            <w:pPr>
              <w:pStyle w:val="Bodytext20"/>
              <w:shd w:val="clear" w:color="auto" w:fill="auto"/>
              <w:spacing w:before="0" w:after="160" w:line="276" w:lineRule="auto"/>
              <w:ind w:left="42" w:right="93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t xml:space="preserve">Ս. </w:t>
            </w:r>
            <w:proofErr w:type="spellStart"/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t>Ժապարով</w:t>
            </w:r>
            <w:proofErr w:type="spellEnd"/>
          </w:p>
        </w:tc>
        <w:tc>
          <w:tcPr>
            <w:tcW w:w="4998" w:type="dxa"/>
            <w:shd w:val="clear" w:color="auto" w:fill="FFFFFF"/>
          </w:tcPr>
          <w:p w:rsidR="00ED5753" w:rsidRPr="00ED5753" w:rsidRDefault="00ED5753" w:rsidP="00ED5753">
            <w:pPr>
              <w:pStyle w:val="Bodytext20"/>
              <w:shd w:val="clear" w:color="auto" w:fill="auto"/>
              <w:spacing w:before="0" w:after="160" w:line="276" w:lineRule="auto"/>
              <w:ind w:left="42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t>Ուկրաինայի կողմից՝</w:t>
            </w:r>
          </w:p>
        </w:tc>
      </w:tr>
      <w:tr w:rsidR="00ED5753" w:rsidRPr="00ED5753" w:rsidTr="00ED5753">
        <w:trPr>
          <w:trHeight w:val="932"/>
        </w:trPr>
        <w:tc>
          <w:tcPr>
            <w:tcW w:w="4837" w:type="dxa"/>
            <w:shd w:val="clear" w:color="auto" w:fill="FFFFFF"/>
          </w:tcPr>
          <w:p w:rsidR="00ED5753" w:rsidRPr="00ED5753" w:rsidRDefault="00ED5753" w:rsidP="008579EB">
            <w:pPr>
              <w:pStyle w:val="Bodytext20"/>
              <w:shd w:val="clear" w:color="auto" w:fill="auto"/>
              <w:spacing w:before="0" w:after="160" w:line="276" w:lineRule="auto"/>
              <w:ind w:left="42"/>
              <w:rPr>
                <w:rStyle w:val="Bodytext2Bold"/>
                <w:rFonts w:ascii="GHEA Grapalat" w:hAnsi="GHEA Grapalat"/>
                <w:sz w:val="24"/>
                <w:szCs w:val="24"/>
                <w:lang w:val="en-US"/>
              </w:rPr>
            </w:pPr>
            <w:r w:rsidRPr="00ED5753">
              <w:rPr>
                <w:rStyle w:val="Bodytext2Bold"/>
                <w:rFonts w:ascii="GHEA Grapalat" w:hAnsi="GHEA Grapalat"/>
                <w:sz w:val="24"/>
                <w:szCs w:val="24"/>
              </w:rPr>
              <w:lastRenderedPageBreak/>
              <w:t>Մոլդովայի Հանրապետության կողմից՝</w:t>
            </w:r>
          </w:p>
          <w:p w:rsidR="00ED5753" w:rsidRPr="00ED5753" w:rsidRDefault="00ED5753" w:rsidP="00ED5753">
            <w:pPr>
              <w:pStyle w:val="Bodytext20"/>
              <w:shd w:val="clear" w:color="auto" w:fill="auto"/>
              <w:spacing w:before="0" w:after="160" w:line="276" w:lineRule="auto"/>
              <w:ind w:left="42"/>
              <w:jc w:val="center"/>
              <w:rPr>
                <w:rFonts w:ascii="GHEA Grapalat" w:hAnsi="GHEA Grapalat" w:cs="Sylfaen"/>
                <w:sz w:val="24"/>
                <w:szCs w:val="24"/>
                <w:lang w:val="en-US"/>
              </w:rPr>
            </w:pPr>
            <w:r w:rsidRPr="00ED5753">
              <w:rPr>
                <w:rStyle w:val="Bodytext2Bold"/>
                <w:sz w:val="24"/>
                <w:szCs w:val="24"/>
              </w:rPr>
              <w:t>______________</w:t>
            </w:r>
          </w:p>
        </w:tc>
        <w:tc>
          <w:tcPr>
            <w:tcW w:w="4998" w:type="dxa"/>
            <w:shd w:val="clear" w:color="auto" w:fill="FFFFFF"/>
          </w:tcPr>
          <w:p w:rsidR="00ED5753" w:rsidRPr="00ED5753" w:rsidRDefault="00ED5753" w:rsidP="00ED5753">
            <w:pPr>
              <w:spacing w:after="160" w:line="276" w:lineRule="auto"/>
              <w:ind w:left="42"/>
              <w:jc w:val="center"/>
              <w:rPr>
                <w:rFonts w:ascii="GHEA Grapalat" w:hAnsi="GHEA Grapalat" w:cs="Sylfaen"/>
              </w:rPr>
            </w:pPr>
          </w:p>
        </w:tc>
      </w:tr>
    </w:tbl>
    <w:p w:rsidR="0069726D" w:rsidRPr="00ED5753" w:rsidRDefault="0069726D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</w:p>
    <w:p w:rsidR="00EB7ED2" w:rsidRPr="00ED5753" w:rsidRDefault="00EB7ED2" w:rsidP="00ED5753">
      <w:pPr>
        <w:spacing w:after="160" w:line="276" w:lineRule="auto"/>
        <w:jc w:val="both"/>
        <w:rPr>
          <w:rFonts w:ascii="GHEA Grapalat" w:hAnsi="GHEA Grapalat" w:cs="Sylfaen"/>
        </w:rPr>
      </w:pPr>
    </w:p>
    <w:p w:rsidR="00E01CD6" w:rsidRPr="00ED5753" w:rsidRDefault="00E01CD6" w:rsidP="00ED5753">
      <w:pPr>
        <w:spacing w:after="160" w:line="276" w:lineRule="auto"/>
        <w:rPr>
          <w:rFonts w:ascii="GHEA Grapalat" w:hAnsi="GHEA Grapalat"/>
          <w:lang w:val="en-US"/>
        </w:rPr>
      </w:pPr>
    </w:p>
    <w:p w:rsidR="00D640CF" w:rsidRPr="00ED5753" w:rsidRDefault="00D640CF" w:rsidP="00ED5753">
      <w:pPr>
        <w:spacing w:line="276" w:lineRule="auto"/>
        <w:rPr>
          <w:rFonts w:ascii="GHEA Grapalat" w:hAnsi="GHEA Grapalat"/>
          <w:lang w:val="en-US"/>
        </w:rPr>
      </w:pPr>
      <w:r w:rsidRPr="00ED5753">
        <w:rPr>
          <w:rFonts w:ascii="GHEA Grapalat" w:hAnsi="GHEA Grapalat"/>
          <w:lang w:val="en-US"/>
        </w:rPr>
        <w:br w:type="page"/>
      </w:r>
    </w:p>
    <w:p w:rsidR="00946164" w:rsidRDefault="00946164" w:rsidP="00ED5753">
      <w:pPr>
        <w:pStyle w:val="Bodytext20"/>
        <w:shd w:val="clear" w:color="auto" w:fill="auto"/>
        <w:spacing w:before="0" w:line="276" w:lineRule="auto"/>
        <w:ind w:left="3969" w:hanging="11"/>
        <w:jc w:val="right"/>
        <w:rPr>
          <w:rFonts w:ascii="GHEA Grapalat" w:hAnsi="GHEA Grapalat"/>
          <w:i/>
          <w:sz w:val="24"/>
          <w:szCs w:val="24"/>
        </w:rPr>
      </w:pPr>
    </w:p>
    <w:p w:rsidR="00EB7ED2" w:rsidRPr="00ED5753" w:rsidRDefault="005D2F2A" w:rsidP="00ED5753">
      <w:pPr>
        <w:pStyle w:val="Bodytext20"/>
        <w:shd w:val="clear" w:color="auto" w:fill="auto"/>
        <w:spacing w:before="0" w:line="276" w:lineRule="auto"/>
        <w:ind w:left="3969" w:hanging="11"/>
        <w:jc w:val="right"/>
        <w:rPr>
          <w:rFonts w:ascii="GHEA Grapalat" w:hAnsi="GHEA Grapalat" w:cs="Sylfaen"/>
          <w:i/>
          <w:sz w:val="24"/>
          <w:szCs w:val="24"/>
        </w:rPr>
      </w:pPr>
      <w:r w:rsidRPr="00ED5753">
        <w:rPr>
          <w:rFonts w:ascii="GHEA Grapalat" w:hAnsi="GHEA Grapalat"/>
          <w:i/>
          <w:sz w:val="24"/>
          <w:szCs w:val="24"/>
        </w:rPr>
        <w:t>Հավելված</w:t>
      </w:r>
    </w:p>
    <w:p w:rsidR="00622824" w:rsidRPr="00ED5753" w:rsidRDefault="005D2F2A" w:rsidP="00ED5753">
      <w:pPr>
        <w:pStyle w:val="Bodytext20"/>
        <w:shd w:val="clear" w:color="auto" w:fill="auto"/>
        <w:spacing w:before="0" w:line="276" w:lineRule="auto"/>
        <w:ind w:left="3969" w:hanging="11"/>
        <w:jc w:val="right"/>
        <w:rPr>
          <w:rFonts w:ascii="GHEA Grapalat" w:hAnsi="GHEA Grapalat" w:cs="Sylfaen"/>
          <w:i/>
          <w:sz w:val="24"/>
          <w:szCs w:val="24"/>
        </w:rPr>
      </w:pPr>
      <w:r w:rsidRPr="00ED5753">
        <w:rPr>
          <w:rFonts w:ascii="GHEA Grapalat" w:hAnsi="GHEA Grapalat"/>
          <w:i/>
          <w:sz w:val="24"/>
          <w:szCs w:val="24"/>
        </w:rPr>
        <w:t xml:space="preserve">«Անկախ Պետությունների Համագործակցության մասնակից պետությունների գերագույն (բարձրագույն) դատարանների նախագահների խորհուրդ </w:t>
      </w:r>
      <w:proofErr w:type="spellStart"/>
      <w:r w:rsidRPr="00ED5753">
        <w:rPr>
          <w:rFonts w:ascii="GHEA Grapalat" w:hAnsi="GHEA Grapalat"/>
          <w:i/>
          <w:sz w:val="24"/>
          <w:szCs w:val="24"/>
        </w:rPr>
        <w:t>ձեւավորելու</w:t>
      </w:r>
      <w:proofErr w:type="spellEnd"/>
      <w:r w:rsidRPr="00ED5753">
        <w:rPr>
          <w:rFonts w:ascii="GHEA Grapalat" w:hAnsi="GHEA Grapalat"/>
          <w:i/>
          <w:sz w:val="24"/>
          <w:szCs w:val="24"/>
        </w:rPr>
        <w:t xml:space="preserve"> մասին»</w:t>
      </w:r>
      <w:r w:rsidR="004A1E0D" w:rsidRPr="00ED5753">
        <w:rPr>
          <w:rFonts w:ascii="GHEA Grapalat" w:hAnsi="GHEA Grapalat"/>
          <w:i/>
          <w:sz w:val="24"/>
          <w:szCs w:val="24"/>
        </w:rPr>
        <w:t xml:space="preserve"> </w:t>
      </w:r>
      <w:r w:rsidRPr="00ED5753">
        <w:rPr>
          <w:rFonts w:ascii="GHEA Grapalat" w:hAnsi="GHEA Grapalat"/>
          <w:i/>
          <w:sz w:val="24"/>
          <w:szCs w:val="24"/>
        </w:rPr>
        <w:t>2021 թվականի հոկտեմբերի 15</w:t>
      </w:r>
      <w:r w:rsidR="00B53AE5" w:rsidRPr="00ED5753">
        <w:rPr>
          <w:rFonts w:ascii="GHEA Grapalat" w:hAnsi="GHEA Grapalat"/>
          <w:i/>
          <w:sz w:val="24"/>
          <w:szCs w:val="24"/>
        </w:rPr>
        <w:t>-ի</w:t>
      </w:r>
      <w:r w:rsidRPr="00ED5753">
        <w:rPr>
          <w:rFonts w:ascii="GHEA Grapalat" w:hAnsi="GHEA Grapalat"/>
          <w:i/>
          <w:sz w:val="24"/>
          <w:szCs w:val="24"/>
        </w:rPr>
        <w:t xml:space="preserve"> համաձայնագրի</w:t>
      </w:r>
    </w:p>
    <w:p w:rsidR="00622824" w:rsidRPr="00ED5753" w:rsidRDefault="00622824" w:rsidP="00ED5753">
      <w:pPr>
        <w:pStyle w:val="Bodytext20"/>
        <w:shd w:val="clear" w:color="auto" w:fill="auto"/>
        <w:spacing w:before="0" w:after="160" w:line="276" w:lineRule="auto"/>
        <w:ind w:hanging="9"/>
        <w:jc w:val="center"/>
        <w:rPr>
          <w:rStyle w:val="Bodytext2Bold0"/>
          <w:rFonts w:ascii="GHEA Grapalat" w:hAnsi="GHEA Grapalat" w:cs="Sylfaen"/>
          <w:sz w:val="24"/>
          <w:szCs w:val="24"/>
        </w:rPr>
      </w:pP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left="567" w:right="559" w:hanging="9"/>
        <w:jc w:val="center"/>
        <w:rPr>
          <w:rFonts w:ascii="GHEA Grapalat" w:hAnsi="GHEA Grapalat" w:cs="Sylfaen"/>
          <w:sz w:val="24"/>
          <w:szCs w:val="24"/>
        </w:rPr>
      </w:pPr>
      <w:r w:rsidRPr="00ED5753">
        <w:rPr>
          <w:rStyle w:val="Bodytext2Bold0"/>
          <w:rFonts w:ascii="GHEA Grapalat" w:hAnsi="GHEA Grapalat"/>
          <w:sz w:val="24"/>
          <w:szCs w:val="24"/>
        </w:rPr>
        <w:t>ԿԱՆՈՆԱԿԱՐԳ</w:t>
      </w:r>
    </w:p>
    <w:p w:rsidR="00EB7ED2" w:rsidRPr="00ED5753" w:rsidRDefault="005D2F2A" w:rsidP="00ED5753">
      <w:pPr>
        <w:pStyle w:val="Bodytext40"/>
        <w:shd w:val="clear" w:color="auto" w:fill="auto"/>
        <w:spacing w:before="0" w:after="160" w:line="276" w:lineRule="auto"/>
        <w:ind w:left="567" w:right="559" w:hanging="9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Անկախ Պետությունների Համագործակցության մասնակից պետությունների գերագույն (բարձրագույն) դատարանների նախագահների խորհուրդ </w:t>
      </w:r>
      <w:proofErr w:type="spellStart"/>
      <w:r w:rsidRPr="00ED5753">
        <w:rPr>
          <w:rFonts w:ascii="GHEA Grapalat" w:hAnsi="GHEA Grapalat"/>
          <w:sz w:val="24"/>
          <w:szCs w:val="24"/>
        </w:rPr>
        <w:t>ձեւավորելու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մասին</w:t>
      </w:r>
    </w:p>
    <w:p w:rsidR="00622824" w:rsidRPr="00ED5753" w:rsidRDefault="00622824" w:rsidP="00ED5753">
      <w:pPr>
        <w:pStyle w:val="Bodytext40"/>
        <w:shd w:val="clear" w:color="auto" w:fill="auto"/>
        <w:spacing w:before="0" w:after="160" w:line="276" w:lineRule="auto"/>
        <w:ind w:hanging="9"/>
        <w:rPr>
          <w:rFonts w:ascii="GHEA Grapalat" w:hAnsi="GHEA Grapalat" w:cs="Sylfaen"/>
          <w:sz w:val="24"/>
          <w:szCs w:val="24"/>
        </w:rPr>
      </w:pPr>
    </w:p>
    <w:p w:rsidR="00EB7ED2" w:rsidRPr="00ED5753" w:rsidRDefault="005D2F2A" w:rsidP="00ED5753">
      <w:pPr>
        <w:pStyle w:val="Heading10"/>
        <w:shd w:val="clear" w:color="auto" w:fill="auto"/>
        <w:spacing w:before="0" w:after="160" w:line="276" w:lineRule="auto"/>
        <w:ind w:hanging="9"/>
        <w:jc w:val="center"/>
        <w:outlineLvl w:val="9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I. Ընդհանուր դրույթներ</w:t>
      </w:r>
    </w:p>
    <w:p w:rsidR="00EB7ED2" w:rsidRPr="00ED5753" w:rsidRDefault="005D2F2A" w:rsidP="00ED5753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1.</w:t>
      </w:r>
      <w:r w:rsidR="004A1E0D" w:rsidRPr="00ED5753">
        <w:rPr>
          <w:rFonts w:ascii="GHEA Grapalat" w:hAnsi="GHEA Grapalat"/>
          <w:sz w:val="24"/>
          <w:szCs w:val="24"/>
        </w:rPr>
        <w:tab/>
      </w:r>
      <w:r w:rsidRPr="00ED5753">
        <w:rPr>
          <w:rFonts w:ascii="GHEA Grapalat" w:hAnsi="GHEA Grapalat"/>
          <w:sz w:val="24"/>
          <w:szCs w:val="24"/>
        </w:rPr>
        <w:t xml:space="preserve">Անկախ Պետությունների Համագործակցության մասնակից պետությունների գերագույն (բարձրագույն) դատարանների նախագահների խորհուրդը (այսուհետ՝ Խորհուրդ) Անկախ Պետությունների Համագործակցության (այսուհետ՝ ԱՊՀ) միջպետական մարմին է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D5753">
        <w:rPr>
          <w:rFonts w:ascii="GHEA Grapalat" w:hAnsi="GHEA Grapalat"/>
          <w:sz w:val="24"/>
          <w:szCs w:val="24"/>
        </w:rPr>
        <w:t>ձեւավորվել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է դատարանների </w:t>
      </w:r>
      <w:proofErr w:type="spellStart"/>
      <w:r w:rsidRPr="00ED5753">
        <w:rPr>
          <w:rFonts w:ascii="GHEA Grapalat" w:hAnsi="GHEA Grapalat"/>
          <w:sz w:val="24"/>
          <w:szCs w:val="24"/>
        </w:rPr>
        <w:t>միջեւ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համագործակցության համաձայնեցված սկզբունքների ու կանոնների մշակման, դրա կազմակերպական ապահովման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գործնական իրագործմանն աջակցության համար։</w:t>
      </w:r>
    </w:p>
    <w:p w:rsidR="00EB7ED2" w:rsidRPr="00ED5753" w:rsidRDefault="005D2F2A" w:rsidP="00ED5753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2.</w:t>
      </w:r>
      <w:r w:rsidR="004A1E0D" w:rsidRPr="00ED5753">
        <w:rPr>
          <w:rFonts w:ascii="GHEA Grapalat" w:hAnsi="GHEA Grapalat"/>
          <w:sz w:val="24"/>
          <w:szCs w:val="24"/>
        </w:rPr>
        <w:tab/>
      </w:r>
      <w:r w:rsidRPr="00ED5753">
        <w:rPr>
          <w:rFonts w:ascii="GHEA Grapalat" w:hAnsi="GHEA Grapalat"/>
          <w:sz w:val="24"/>
          <w:szCs w:val="24"/>
        </w:rPr>
        <w:t xml:space="preserve">Խորհրդի կազմի մեջ են մտնում «Անկախ Պետությունների Համագործակցության մասնակից պետությունների գերագույն (բարձրագույն) դատարանների նախագահների խորհուրդ </w:t>
      </w:r>
      <w:proofErr w:type="spellStart"/>
      <w:r w:rsidRPr="00ED5753">
        <w:rPr>
          <w:rFonts w:ascii="GHEA Grapalat" w:hAnsi="GHEA Grapalat"/>
          <w:sz w:val="24"/>
          <w:szCs w:val="24"/>
        </w:rPr>
        <w:t>ձեւավորելու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մասին» 2021 թվականի հոկտեմբերի 15-ի համաձայնագրի (այսուհետ՝ Համաձայնագիր) մասնակից պետությունների գերագույն (բարձրագույն) դատարանների նախագահները կամ նրանց պարտականությունները կատարող անձինք (այսուհետ՝ Խորհրդի անդամներ)։</w:t>
      </w:r>
    </w:p>
    <w:p w:rsidR="00EB7ED2" w:rsidRPr="00ED5753" w:rsidRDefault="005D2F2A" w:rsidP="00ED5753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3.</w:t>
      </w:r>
      <w:r w:rsidR="004A1E0D" w:rsidRPr="00ED5753">
        <w:rPr>
          <w:rFonts w:ascii="GHEA Grapalat" w:hAnsi="GHEA Grapalat"/>
          <w:sz w:val="24"/>
          <w:szCs w:val="24"/>
        </w:rPr>
        <w:tab/>
      </w:r>
      <w:r w:rsidRPr="00ED5753">
        <w:rPr>
          <w:rFonts w:ascii="GHEA Grapalat" w:hAnsi="GHEA Grapalat"/>
          <w:sz w:val="24"/>
          <w:szCs w:val="24"/>
        </w:rPr>
        <w:t xml:space="preserve">Խորհուրդն իր գործունեության ընթացքում առաջնորդվում է ԱՊՀ կանոնադրությամբ, </w:t>
      </w:r>
      <w:r w:rsidR="00F932FF" w:rsidRPr="00ED5753">
        <w:rPr>
          <w:rFonts w:ascii="GHEA Grapalat" w:hAnsi="GHEA Grapalat"/>
          <w:sz w:val="24"/>
          <w:szCs w:val="24"/>
        </w:rPr>
        <w:t xml:space="preserve">միջազգային պայմանագրերով և </w:t>
      </w:r>
      <w:r w:rsidRPr="00ED5753">
        <w:rPr>
          <w:rFonts w:ascii="GHEA Grapalat" w:hAnsi="GHEA Grapalat"/>
          <w:sz w:val="24"/>
          <w:szCs w:val="24"/>
        </w:rPr>
        <w:t>ԱՊՀ շրջանակներում ընդունված</w:t>
      </w:r>
      <w:r w:rsidR="00FB30D0" w:rsidRPr="00ED5753">
        <w:rPr>
          <w:rFonts w:ascii="GHEA Grapalat" w:hAnsi="GHEA Grapalat"/>
          <w:sz w:val="24"/>
          <w:szCs w:val="24"/>
        </w:rPr>
        <w:t xml:space="preserve"> </w:t>
      </w:r>
      <w:r w:rsidRPr="00ED5753">
        <w:rPr>
          <w:rFonts w:ascii="GHEA Grapalat" w:hAnsi="GHEA Grapalat"/>
          <w:sz w:val="24"/>
          <w:szCs w:val="24"/>
        </w:rPr>
        <w:t>որոշումներով, սույն կանոնակարգով։</w:t>
      </w:r>
    </w:p>
    <w:p w:rsidR="00EB7ED2" w:rsidRPr="00ED5753" w:rsidRDefault="005D2F2A" w:rsidP="00ED5753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4.</w:t>
      </w:r>
      <w:r w:rsidR="004A1E0D" w:rsidRPr="00ED5753">
        <w:rPr>
          <w:rFonts w:ascii="GHEA Grapalat" w:hAnsi="GHEA Grapalat"/>
          <w:sz w:val="24"/>
          <w:szCs w:val="24"/>
        </w:rPr>
        <w:tab/>
      </w:r>
      <w:r w:rsidRPr="00ED5753">
        <w:rPr>
          <w:rFonts w:ascii="GHEA Grapalat" w:hAnsi="GHEA Grapalat"/>
          <w:sz w:val="24"/>
          <w:szCs w:val="24"/>
        </w:rPr>
        <w:t xml:space="preserve">Խորհուրդն իրականացնում է իր գործունեությունը՝ </w:t>
      </w:r>
      <w:proofErr w:type="spellStart"/>
      <w:r w:rsidRPr="00ED5753">
        <w:rPr>
          <w:rFonts w:ascii="GHEA Grapalat" w:hAnsi="GHEA Grapalat"/>
          <w:sz w:val="24"/>
          <w:szCs w:val="24"/>
        </w:rPr>
        <w:t>փոխգործակցելով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ԱՊՀ գործադիր կոմիտեի, ԱՊՀ այլ մարմինների, անհրաժեշտության դեպքում՝ </w:t>
      </w:r>
      <w:r w:rsidRPr="00ED5753">
        <w:rPr>
          <w:rFonts w:ascii="GHEA Grapalat" w:hAnsi="GHEA Grapalat"/>
          <w:sz w:val="24"/>
          <w:szCs w:val="24"/>
        </w:rPr>
        <w:lastRenderedPageBreak/>
        <w:t xml:space="preserve">միջազգային կազմակերպությունների քարտուղարությունների, ինչպես </w:t>
      </w:r>
      <w:proofErr w:type="spellStart"/>
      <w:r w:rsidRPr="00ED5753">
        <w:rPr>
          <w:rFonts w:ascii="GHEA Grapalat" w:hAnsi="GHEA Grapalat"/>
          <w:sz w:val="24"/>
          <w:szCs w:val="24"/>
        </w:rPr>
        <w:t>նաեւ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ԱՊՀ մասնակից պետությունների պետական իշխանության դատական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այլ մարմինների հետ։</w:t>
      </w:r>
    </w:p>
    <w:p w:rsidR="00EB7ED2" w:rsidRPr="00ED5753" w:rsidRDefault="00EB7ED2" w:rsidP="00ED5753">
      <w:pPr>
        <w:spacing w:after="160" w:line="276" w:lineRule="auto"/>
        <w:jc w:val="both"/>
        <w:rPr>
          <w:rFonts w:ascii="GHEA Grapalat" w:hAnsi="GHEA Grapalat" w:cs="Sylfaen"/>
        </w:rPr>
      </w:pPr>
    </w:p>
    <w:p w:rsidR="00EB7ED2" w:rsidRPr="00ED5753" w:rsidRDefault="005D2F2A" w:rsidP="00ED5753">
      <w:pPr>
        <w:pStyle w:val="Heading10"/>
        <w:shd w:val="clear" w:color="auto" w:fill="auto"/>
        <w:spacing w:before="0" w:after="160" w:line="276" w:lineRule="auto"/>
        <w:ind w:right="-8"/>
        <w:jc w:val="center"/>
        <w:outlineLvl w:val="9"/>
        <w:rPr>
          <w:rFonts w:ascii="GHEA Grapalat" w:hAnsi="GHEA Grapalat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II. Խորհրդի գործունեության հիմնական </w:t>
      </w:r>
      <w:r w:rsidR="004A1E0D" w:rsidRPr="00ED5753">
        <w:rPr>
          <w:rFonts w:ascii="GHEA Grapalat" w:hAnsi="GHEA Grapalat"/>
          <w:sz w:val="24"/>
          <w:szCs w:val="24"/>
        </w:rPr>
        <w:br/>
      </w:r>
      <w:r w:rsidRPr="00ED5753">
        <w:rPr>
          <w:rFonts w:ascii="GHEA Grapalat" w:hAnsi="GHEA Grapalat"/>
          <w:sz w:val="24"/>
          <w:szCs w:val="24"/>
        </w:rPr>
        <w:t xml:space="preserve">ուղղությունները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գործառույթները</w:t>
      </w:r>
    </w:p>
    <w:p w:rsidR="00EB7ED2" w:rsidRPr="00ED5753" w:rsidRDefault="005D2F2A" w:rsidP="00ED5753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5.</w:t>
      </w:r>
      <w:r w:rsidR="004A1E0D" w:rsidRPr="00ED5753">
        <w:rPr>
          <w:rFonts w:ascii="GHEA Grapalat" w:hAnsi="GHEA Grapalat"/>
          <w:sz w:val="24"/>
          <w:szCs w:val="24"/>
        </w:rPr>
        <w:tab/>
      </w:r>
      <w:r w:rsidRPr="00ED5753">
        <w:rPr>
          <w:rFonts w:ascii="GHEA Grapalat" w:hAnsi="GHEA Grapalat"/>
          <w:sz w:val="24"/>
          <w:szCs w:val="24"/>
        </w:rPr>
        <w:t>Խորհրդի գործունեության հիմնական ուղղություններն են՝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դատական մարմինների համագործակցության գերակա ուղղությունների ու </w:t>
      </w:r>
      <w:proofErr w:type="spellStart"/>
      <w:r w:rsidRPr="00ED5753">
        <w:rPr>
          <w:rFonts w:ascii="GHEA Grapalat" w:hAnsi="GHEA Grapalat"/>
          <w:sz w:val="24"/>
          <w:szCs w:val="24"/>
        </w:rPr>
        <w:t>ձեւերի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որոշում՝ արդարադատության իրականացման, ԱՊՀ մասնակից պետությունների տարածքներում բնակվող (գտնվող) անձանց իրավունքների ու օրինական շահերի պաշտպանության ոլորտում.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աջակցություն ԱՊՀ շրջանակներում ընդունված՝ իրավական համագործակցության ոլորտում միջազգային պայմանագրերի ու այլ ակտերի իրագործմանը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ԱՊՀ շրջանակներում միջպետական հարաբերությունների իրավական կարգավորման կատարելագործմանն ուղղված միջոցների մասին առաջարկների մշակում.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իրավական օգնության ցուցաբերման մեխանիզմների կատարելագործում, ԱՊՀ մասնակից պետությունների դատական մարմինների </w:t>
      </w:r>
      <w:proofErr w:type="spellStart"/>
      <w:r w:rsidRPr="00ED5753">
        <w:rPr>
          <w:rFonts w:ascii="GHEA Grapalat" w:hAnsi="GHEA Grapalat"/>
          <w:sz w:val="24"/>
          <w:szCs w:val="24"/>
        </w:rPr>
        <w:t>փոխգործակցության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կազմակերպում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համակարգում՝ իրավական օգնություն ցուցաբերելու, դատական ակտերը ճանաչելու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կատարումը թույլատրելու բնագավառում.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աջակցություն տեղեկատվության փոխանակմանը՝ ԱՊՀ մասնակից պետությունների դատարանների կողմից միջազգային ակտերի ու ազգային օրենսդրության</w:t>
      </w:r>
      <w:r w:rsidR="00674261" w:rsidRPr="00ED5753">
        <w:rPr>
          <w:rFonts w:ascii="GHEA Grapalat" w:hAnsi="GHEA Grapalat"/>
          <w:sz w:val="24"/>
          <w:szCs w:val="24"/>
        </w:rPr>
        <w:t xml:space="preserve"> կիրառման</w:t>
      </w:r>
      <w:r w:rsidRPr="00ED5753">
        <w:rPr>
          <w:rFonts w:ascii="GHEA Grapalat" w:hAnsi="GHEA Grapalat"/>
          <w:sz w:val="24"/>
          <w:szCs w:val="24"/>
        </w:rPr>
        <w:t>, դատավարության կանոնների ու դատարանների գործունեության կազմակերպման վերաբերյալ.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համագործակցության կազմակերպում՝ դատավորների ու դատարանների աշխատողների նախապատրաստումն ու որակավորման բարձրացումն իրականացնելու գործում.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աջակցություն ազգային դատական մարմինների՝ ԱՊՀ տնտեսական դատարանի հետ համագործակցությանը՝ ԱՊՀ մասնակից պետությունների միջազգային պայմանագրերի կիրառման նկատմամբ միասնական մոտեցումներ մշակելու գործում։</w:t>
      </w:r>
    </w:p>
    <w:p w:rsidR="00EB7ED2" w:rsidRPr="00ED5753" w:rsidRDefault="005D2F2A" w:rsidP="00ED5753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6.</w:t>
      </w:r>
      <w:r w:rsidR="004A1E0D" w:rsidRPr="00ED5753">
        <w:rPr>
          <w:rFonts w:ascii="GHEA Grapalat" w:hAnsi="GHEA Grapalat"/>
          <w:sz w:val="24"/>
          <w:szCs w:val="24"/>
        </w:rPr>
        <w:tab/>
      </w:r>
      <w:r w:rsidRPr="00ED5753">
        <w:rPr>
          <w:rFonts w:ascii="GHEA Grapalat" w:hAnsi="GHEA Grapalat"/>
          <w:sz w:val="24"/>
          <w:szCs w:val="24"/>
        </w:rPr>
        <w:t>Խորհրդի հիմնական գործառույթներն են`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lastRenderedPageBreak/>
        <w:t xml:space="preserve">տեղեկատվության փոխանակում՝ ԱՊՀ մասնակից պետությունների ազգային օրենսդրության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իրավական կարգավորման արդիական խնդիրների մասով դատական պրակտիկայի, դատական մարմինների աշխատանքի կազմակերպման ու փորձի վերաբերյալ.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ԱՊՀ շրջանակներում կնքված՝ իրավական օգնության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իրավական հարաբերությունների վերաբերյալ միջազգային պայմանագրերի՝ ազգային դատարանների կողմից կիրառման պրակտիկայի ուսումնասիրում, դրանց իրագործման արդյունավետությունը բարձրացնելու վերաբերյալ առաջարկների մշակում.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ԱՊՀ մասնակից պետությունների դատական մարմինների համար փոխադարձ </w:t>
      </w:r>
      <w:r w:rsidR="00674261" w:rsidRPr="00ED5753">
        <w:rPr>
          <w:rFonts w:ascii="GHEA Grapalat" w:hAnsi="GHEA Grapalat"/>
          <w:sz w:val="24"/>
          <w:szCs w:val="24"/>
        </w:rPr>
        <w:t xml:space="preserve">հետաքրքրություն </w:t>
      </w:r>
      <w:r w:rsidRPr="00ED5753">
        <w:rPr>
          <w:rFonts w:ascii="GHEA Grapalat" w:hAnsi="GHEA Grapalat"/>
          <w:sz w:val="24"/>
          <w:szCs w:val="24"/>
        </w:rPr>
        <w:t>ներկայացնող՝ արդարադատություն իրականացնելու հարցերի մասով համաձայնեցված դիրքորոշումների ու առաջարկությունների մշակում.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ԱՊՀ մասնակից պետությունների ազգային դատարանների ու պետական իշխանության այլ մարմինների առաջարկների ուսումնասիրում՝ դատարանների </w:t>
      </w:r>
      <w:proofErr w:type="spellStart"/>
      <w:r w:rsidRPr="00ED5753">
        <w:rPr>
          <w:rFonts w:ascii="GHEA Grapalat" w:hAnsi="GHEA Grapalat"/>
          <w:sz w:val="24"/>
          <w:szCs w:val="24"/>
        </w:rPr>
        <w:t>միջեւ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փոխգործակցությունը կատարելագործելու մասին.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ԱՊՀ մասնակից պետությունների իրավական համագործակցության ոլորտում միջազգային պայմանագրերի նախագծերի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դրա կատարելագործման վերաբերյալ առաջարկների մշակում.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proofErr w:type="spellStart"/>
      <w:r w:rsidRPr="00ED5753">
        <w:rPr>
          <w:rFonts w:ascii="GHEA Grapalat" w:hAnsi="GHEA Grapalat"/>
          <w:sz w:val="24"/>
          <w:szCs w:val="24"/>
        </w:rPr>
        <w:t>փոխգործակցություն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ԱՊՀ մարմինների ու այլ միջազգային կազմակերպությունների հետ՝ արդարադատություն իրականացնելու ոլորտում համագործակցության զարգացման արդիական հարցերի մասով։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Խորհուրդը կարող է իրականացնել այլ գործառույթներ՝ ուղղված դատարանների </w:t>
      </w:r>
      <w:proofErr w:type="spellStart"/>
      <w:r w:rsidRPr="00ED5753">
        <w:rPr>
          <w:rFonts w:ascii="GHEA Grapalat" w:hAnsi="GHEA Grapalat"/>
          <w:sz w:val="24"/>
          <w:szCs w:val="24"/>
        </w:rPr>
        <w:t>միջեւ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համագործակցության համաձայնեցված սկզբունքների ու կանոնների, դրա կազմակերպական ապահովման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դրա գործնական իրագործմանն աջակցության մշակմանը։</w:t>
      </w:r>
    </w:p>
    <w:p w:rsidR="00622824" w:rsidRPr="00ED5753" w:rsidRDefault="00622824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</w:p>
    <w:p w:rsidR="00EB7ED2" w:rsidRPr="00ED5753" w:rsidRDefault="005D2F2A" w:rsidP="00ED5753">
      <w:pPr>
        <w:pStyle w:val="Heading10"/>
        <w:shd w:val="clear" w:color="auto" w:fill="auto"/>
        <w:spacing w:before="0" w:after="160" w:line="276" w:lineRule="auto"/>
        <w:jc w:val="center"/>
        <w:outlineLvl w:val="9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III. Խորհրդի իրավունքները</w:t>
      </w:r>
    </w:p>
    <w:p w:rsidR="00EB7ED2" w:rsidRPr="00ED5753" w:rsidRDefault="005D2F2A" w:rsidP="00ED5753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7.</w:t>
      </w:r>
      <w:r w:rsidR="004A1E0D" w:rsidRPr="00ED5753">
        <w:rPr>
          <w:rFonts w:ascii="GHEA Grapalat" w:hAnsi="GHEA Grapalat"/>
          <w:sz w:val="24"/>
          <w:szCs w:val="24"/>
        </w:rPr>
        <w:tab/>
      </w:r>
      <w:r w:rsidRPr="00ED5753">
        <w:rPr>
          <w:rFonts w:ascii="GHEA Grapalat" w:hAnsi="GHEA Grapalat"/>
          <w:sz w:val="24"/>
          <w:szCs w:val="24"/>
        </w:rPr>
        <w:t>Խորհուրդն իրավունք ունի՝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իր իրավասության շրջանակներում ընդունելու որոշումներ ու մշակելու առաջարկություններ՝ ուղղված ԱՊՀ մասնակից պետությունների դատարանների </w:t>
      </w:r>
      <w:proofErr w:type="spellStart"/>
      <w:r w:rsidRPr="00ED5753">
        <w:rPr>
          <w:rFonts w:ascii="GHEA Grapalat" w:hAnsi="GHEA Grapalat"/>
          <w:sz w:val="24"/>
          <w:szCs w:val="24"/>
        </w:rPr>
        <w:t>միջեւ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համագործակցության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D5753">
        <w:rPr>
          <w:rFonts w:ascii="GHEA Grapalat" w:hAnsi="GHEA Grapalat"/>
          <w:sz w:val="24"/>
          <w:szCs w:val="24"/>
        </w:rPr>
        <w:t>փոխգործակցության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զարգացմանը, պետությունների ղեկավարների խորհրդի, ԱՊՀ կառավարությունների ղեկավարների խորհրդի </w:t>
      </w:r>
      <w:r w:rsidRPr="00ED5753">
        <w:rPr>
          <w:rFonts w:ascii="GHEA Grapalat" w:hAnsi="GHEA Grapalat"/>
          <w:sz w:val="24"/>
          <w:szCs w:val="24"/>
        </w:rPr>
        <w:lastRenderedPageBreak/>
        <w:t xml:space="preserve">որոշումների, ինչպես </w:t>
      </w:r>
      <w:proofErr w:type="spellStart"/>
      <w:r w:rsidRPr="00ED5753">
        <w:rPr>
          <w:rFonts w:ascii="GHEA Grapalat" w:hAnsi="GHEA Grapalat"/>
          <w:sz w:val="24"/>
          <w:szCs w:val="24"/>
        </w:rPr>
        <w:t>նաեւ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ԱՊՀ շրջանակներում կնքված միջազգային պայմանագրերի իրագործմանը.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Խորհրդի կողմից նախապատրաստված՝ իր իրավասության</w:t>
      </w:r>
      <w:r w:rsidR="00330203" w:rsidRPr="00ED5753">
        <w:rPr>
          <w:rFonts w:ascii="GHEA Grapalat" w:hAnsi="GHEA Grapalat"/>
          <w:sz w:val="24"/>
          <w:szCs w:val="24"/>
        </w:rPr>
        <w:t>ը</w:t>
      </w:r>
      <w:r w:rsidRPr="00ED5753">
        <w:rPr>
          <w:rFonts w:ascii="GHEA Grapalat" w:hAnsi="GHEA Grapalat"/>
          <w:sz w:val="24"/>
          <w:szCs w:val="24"/>
        </w:rPr>
        <w:t xml:space="preserve"> </w:t>
      </w:r>
      <w:r w:rsidR="00330203" w:rsidRPr="00ED5753">
        <w:rPr>
          <w:rFonts w:ascii="GHEA Grapalat" w:hAnsi="GHEA Grapalat"/>
          <w:sz w:val="24"/>
          <w:szCs w:val="24"/>
        </w:rPr>
        <w:t xml:space="preserve">վերապահված </w:t>
      </w:r>
      <w:r w:rsidRPr="00ED5753">
        <w:rPr>
          <w:rFonts w:ascii="GHEA Grapalat" w:hAnsi="GHEA Grapalat"/>
          <w:sz w:val="24"/>
          <w:szCs w:val="24"/>
        </w:rPr>
        <w:t xml:space="preserve">հարցերին առնչվող փաստաթղթերի նախագծերը </w:t>
      </w:r>
      <w:r w:rsidR="00330203" w:rsidRPr="00ED5753">
        <w:rPr>
          <w:rFonts w:ascii="GHEA Grapalat" w:hAnsi="GHEA Grapalat"/>
          <w:sz w:val="24"/>
          <w:szCs w:val="24"/>
        </w:rPr>
        <w:t xml:space="preserve">սահմանված կարգով </w:t>
      </w:r>
      <w:r w:rsidRPr="00ED5753">
        <w:rPr>
          <w:rFonts w:ascii="GHEA Grapalat" w:hAnsi="GHEA Grapalat"/>
          <w:sz w:val="24"/>
          <w:szCs w:val="24"/>
        </w:rPr>
        <w:t>ներկայացնելու ԱՊՀ պետությունների ղեկավարների խորհրդի, կառավարությունների ղեկավարների խորհրդի քննարկմանը.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դիմելու ԱՊՀ տնտեսական դատարան՝ միջազգային պայմանագրերի, ԱՊՀ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դրա ինստիտուտների այլ ակտերի դրույթների կիրառումը մեկնաբանելու մասին հարցումներով.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իր գործառույթների կատարման համար ստեղծելու ժամանակավոր կամ մշտական աշխատանքային խմբեր, անհրաժեշտության դեպքում</w:t>
      </w:r>
      <w:r w:rsidR="00776DBE" w:rsidRPr="00ED5753">
        <w:rPr>
          <w:rFonts w:ascii="GHEA Grapalat" w:hAnsi="GHEA Grapalat"/>
          <w:sz w:val="24"/>
          <w:szCs w:val="24"/>
        </w:rPr>
        <w:t>՝</w:t>
      </w:r>
      <w:r w:rsidRPr="00ED5753">
        <w:rPr>
          <w:rFonts w:ascii="GHEA Grapalat" w:hAnsi="GHEA Grapalat"/>
          <w:sz w:val="24"/>
          <w:szCs w:val="24"/>
        </w:rPr>
        <w:t xml:space="preserve"> հաստատելու դրանց վերաբերյալ </w:t>
      </w:r>
      <w:proofErr w:type="spellStart"/>
      <w:r w:rsidRPr="00ED5753">
        <w:rPr>
          <w:rFonts w:ascii="GHEA Grapalat" w:hAnsi="GHEA Grapalat"/>
          <w:sz w:val="24"/>
          <w:szCs w:val="24"/>
        </w:rPr>
        <w:t>կանոնակարգերը</w:t>
      </w:r>
      <w:proofErr w:type="spellEnd"/>
      <w:r w:rsidRPr="00ED5753">
        <w:rPr>
          <w:rFonts w:ascii="GHEA Grapalat" w:hAnsi="GHEA Grapalat"/>
          <w:sz w:val="24"/>
          <w:szCs w:val="24"/>
        </w:rPr>
        <w:t>, իրականացնելու դրանց գործունեության ընդհանուր ղեկավարումը.</w:t>
      </w:r>
    </w:p>
    <w:p w:rsidR="00EB7ED2" w:rsidRPr="00ED5753" w:rsidRDefault="00CE54C9" w:rsidP="00ED5753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ի</w:t>
      </w:r>
      <w:r w:rsidR="00251683" w:rsidRPr="00ED5753">
        <w:rPr>
          <w:rFonts w:ascii="GHEA Grapalat" w:hAnsi="GHEA Grapalat"/>
          <w:sz w:val="24"/>
          <w:szCs w:val="24"/>
        </w:rPr>
        <w:t xml:space="preserve">ր գործառույթների կատարման համար անհրաժեշտ տեղեկատվության հարցում կատարելու </w:t>
      </w:r>
      <w:r w:rsidR="005D2F2A" w:rsidRPr="00ED5753">
        <w:rPr>
          <w:rFonts w:ascii="GHEA Grapalat" w:hAnsi="GHEA Grapalat"/>
          <w:sz w:val="24"/>
          <w:szCs w:val="24"/>
        </w:rPr>
        <w:t xml:space="preserve">ԱՊՀ մասնակից պետությունների դատական </w:t>
      </w:r>
      <w:proofErr w:type="spellStart"/>
      <w:r w:rsidR="005D2F2A" w:rsidRPr="00ED5753">
        <w:rPr>
          <w:rFonts w:ascii="GHEA Grapalat" w:hAnsi="GHEA Grapalat"/>
          <w:sz w:val="24"/>
          <w:szCs w:val="24"/>
        </w:rPr>
        <w:t>եւ</w:t>
      </w:r>
      <w:proofErr w:type="spellEnd"/>
      <w:r w:rsidR="005D2F2A" w:rsidRPr="00ED5753">
        <w:rPr>
          <w:rFonts w:ascii="GHEA Grapalat" w:hAnsi="GHEA Grapalat"/>
          <w:sz w:val="24"/>
          <w:szCs w:val="24"/>
        </w:rPr>
        <w:t xml:space="preserve"> մյուս մարմիններից, ինչպես </w:t>
      </w:r>
      <w:proofErr w:type="spellStart"/>
      <w:r w:rsidR="005D2F2A" w:rsidRPr="00ED5753">
        <w:rPr>
          <w:rFonts w:ascii="GHEA Grapalat" w:hAnsi="GHEA Grapalat"/>
          <w:sz w:val="24"/>
          <w:szCs w:val="24"/>
        </w:rPr>
        <w:t>նաեւ</w:t>
      </w:r>
      <w:proofErr w:type="spellEnd"/>
      <w:r w:rsidR="005D2F2A" w:rsidRPr="00ED5753">
        <w:rPr>
          <w:rFonts w:ascii="GHEA Grapalat" w:hAnsi="GHEA Grapalat"/>
          <w:sz w:val="24"/>
          <w:szCs w:val="24"/>
        </w:rPr>
        <w:t xml:space="preserve"> ԱՊՀ մարմիններից։</w:t>
      </w:r>
    </w:p>
    <w:p w:rsidR="00622824" w:rsidRPr="00ED5753" w:rsidRDefault="00622824" w:rsidP="00ED5753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 w:cs="Sylfaen"/>
          <w:sz w:val="24"/>
          <w:szCs w:val="24"/>
        </w:rPr>
      </w:pPr>
    </w:p>
    <w:p w:rsidR="00EB7ED2" w:rsidRPr="00ED5753" w:rsidRDefault="005D2F2A" w:rsidP="00ED5753">
      <w:pPr>
        <w:pStyle w:val="Heading10"/>
        <w:shd w:val="clear" w:color="auto" w:fill="auto"/>
        <w:spacing w:before="0" w:after="160" w:line="276" w:lineRule="auto"/>
        <w:jc w:val="center"/>
        <w:outlineLvl w:val="9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IV. Խորհրդի գործունեության կազմակերպումը</w:t>
      </w:r>
    </w:p>
    <w:p w:rsidR="00EB7ED2" w:rsidRPr="00ED5753" w:rsidRDefault="005D2F2A" w:rsidP="00ED5753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8.</w:t>
      </w:r>
      <w:r w:rsidR="004A1E0D" w:rsidRPr="00ED5753">
        <w:rPr>
          <w:rFonts w:ascii="GHEA Grapalat" w:hAnsi="GHEA Grapalat"/>
          <w:sz w:val="24"/>
          <w:szCs w:val="24"/>
        </w:rPr>
        <w:tab/>
      </w:r>
      <w:r w:rsidRPr="00ED5753">
        <w:rPr>
          <w:rFonts w:ascii="GHEA Grapalat" w:hAnsi="GHEA Grapalat"/>
          <w:sz w:val="24"/>
          <w:szCs w:val="24"/>
        </w:rPr>
        <w:t xml:space="preserve">Խորհրդի նիստերն անցկացվում են Համաձայնագրի մասնակից պետություններում, որպես կանոն, </w:t>
      </w:r>
      <w:r w:rsidR="001D6181" w:rsidRPr="00ED5753">
        <w:rPr>
          <w:rFonts w:ascii="GHEA Grapalat" w:hAnsi="GHEA Grapalat"/>
          <w:sz w:val="24"/>
          <w:szCs w:val="24"/>
        </w:rPr>
        <w:t>հերթականությամբ</w:t>
      </w:r>
      <w:r w:rsidRPr="00ED5753">
        <w:rPr>
          <w:rFonts w:ascii="GHEA Grapalat" w:hAnsi="GHEA Grapalat"/>
          <w:sz w:val="24"/>
          <w:szCs w:val="24"/>
        </w:rPr>
        <w:t>, պետությունների անվանումների ռուսերեն այբբենական կարգով, ըստ անհրաժեշտության, սակայն երկու տարին առնվազն մեկ անգամ։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Խորհրդի արտահերթ նիստերը կարող են հրավիրվել Խորհրդի մեկ կամ մի քանի անդամների նախաձեռնությամբ՝ Խորհրդի ընդհանուր կազմի առնվազն կեսի համաձայնությամբ։ Այդպիսի նիստը, որպես կանոն, անցկացվում է այն նախաձեռնողի պետությունում։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Անհրաժեշտության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տեխնիկական հնարավորության առկայության դեպքում Խորհրդի նիստերը կարող են անցկացվել </w:t>
      </w:r>
      <w:proofErr w:type="spellStart"/>
      <w:r w:rsidRPr="00ED5753">
        <w:rPr>
          <w:rFonts w:ascii="GHEA Grapalat" w:hAnsi="GHEA Grapalat"/>
          <w:sz w:val="24"/>
          <w:szCs w:val="24"/>
        </w:rPr>
        <w:t>հեռավար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1D6181" w:rsidRPr="00ED5753">
        <w:rPr>
          <w:rFonts w:ascii="GHEA Grapalat" w:hAnsi="GHEA Grapalat"/>
          <w:sz w:val="24"/>
          <w:szCs w:val="24"/>
        </w:rPr>
        <w:t>ձևով</w:t>
      </w:r>
      <w:proofErr w:type="spellEnd"/>
      <w:r w:rsidR="001D6181" w:rsidRPr="00ED5753">
        <w:rPr>
          <w:rFonts w:ascii="GHEA Grapalat" w:hAnsi="GHEA Grapalat"/>
          <w:sz w:val="24"/>
          <w:szCs w:val="24"/>
        </w:rPr>
        <w:t xml:space="preserve"> </w:t>
      </w:r>
      <w:r w:rsidRPr="00ED5753">
        <w:rPr>
          <w:rFonts w:ascii="GHEA Grapalat" w:hAnsi="GHEA Grapalat"/>
          <w:sz w:val="24"/>
          <w:szCs w:val="24"/>
        </w:rPr>
        <w:t>(</w:t>
      </w:r>
      <w:proofErr w:type="spellStart"/>
      <w:r w:rsidRPr="00ED5753">
        <w:rPr>
          <w:rFonts w:ascii="GHEA Grapalat" w:hAnsi="GHEA Grapalat"/>
          <w:sz w:val="24"/>
          <w:szCs w:val="24"/>
        </w:rPr>
        <w:t>տեսակոնֆերանս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կապի օգտագործմամբ)։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Նիստին մասնակցելու հնարավորություն չունեցող Խորհրդի անդամն իրավասու է </w:t>
      </w:r>
      <w:proofErr w:type="spellStart"/>
      <w:r w:rsidR="001D6181" w:rsidRPr="00ED5753">
        <w:rPr>
          <w:rFonts w:ascii="GHEA Grapalat" w:hAnsi="GHEA Grapalat"/>
          <w:sz w:val="24"/>
          <w:szCs w:val="24"/>
        </w:rPr>
        <w:t>պատվիրակել</w:t>
      </w:r>
      <w:proofErr w:type="spellEnd"/>
      <w:r w:rsidR="001D6181" w:rsidRPr="00ED5753">
        <w:rPr>
          <w:rFonts w:ascii="GHEA Grapalat" w:hAnsi="GHEA Grapalat"/>
          <w:sz w:val="24"/>
          <w:szCs w:val="24"/>
        </w:rPr>
        <w:t xml:space="preserve"> </w:t>
      </w:r>
      <w:r w:rsidRPr="00ED5753">
        <w:rPr>
          <w:rFonts w:ascii="GHEA Grapalat" w:hAnsi="GHEA Grapalat"/>
          <w:sz w:val="24"/>
          <w:szCs w:val="24"/>
        </w:rPr>
        <w:t>իր ներկայացուցչին, որի լիազորությունները պետք է հաստատված լինեն: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lastRenderedPageBreak/>
        <w:t>Խորհրդի նիստեր</w:t>
      </w:r>
      <w:r w:rsidR="00251683" w:rsidRPr="00ED5753">
        <w:rPr>
          <w:rFonts w:ascii="GHEA Grapalat" w:hAnsi="GHEA Grapalat"/>
          <w:sz w:val="24"/>
          <w:szCs w:val="24"/>
        </w:rPr>
        <w:t>ն</w:t>
      </w:r>
      <w:r w:rsidRPr="00ED5753">
        <w:rPr>
          <w:rFonts w:ascii="GHEA Grapalat" w:hAnsi="GHEA Grapalat"/>
          <w:sz w:val="24"/>
          <w:szCs w:val="24"/>
        </w:rPr>
        <w:t xml:space="preserve"> իրավազոր</w:t>
      </w:r>
      <w:r w:rsidR="001D6181" w:rsidRPr="00ED5753">
        <w:rPr>
          <w:rFonts w:ascii="GHEA Grapalat" w:hAnsi="GHEA Grapalat"/>
          <w:sz w:val="24"/>
          <w:szCs w:val="24"/>
        </w:rPr>
        <w:t xml:space="preserve"> են</w:t>
      </w:r>
      <w:r w:rsidRPr="00ED5753">
        <w:rPr>
          <w:rFonts w:ascii="GHEA Grapalat" w:hAnsi="GHEA Grapalat"/>
          <w:sz w:val="24"/>
          <w:szCs w:val="24"/>
        </w:rPr>
        <w:t>, եթե դրանց մասնակցում է Խորհրդի անդամների կամ նրանց ներկայացուցիչների առնվազն կեսը:</w:t>
      </w:r>
    </w:p>
    <w:p w:rsidR="004A1E0D" w:rsidRPr="00ED5753" w:rsidRDefault="004A1E0D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Խորհրդի նիստերին, խորհրդակցական ձայնի իրավունքով, մասնակցում են ԱՊՀ տնտեսական դատարանի նախագահը, Խորհրդի քարտուղարը, ԱՊՀ գործադիր կոմիտեի ներկայացուցիչը։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pacing w:val="-4"/>
          <w:sz w:val="24"/>
          <w:szCs w:val="24"/>
        </w:rPr>
        <w:t>Խորհրդի անդամների համաձայնությամբ՝ նիստերին որպես դիտորդ կարող են մասնակցել</w:t>
      </w:r>
      <w:r w:rsidRPr="00ED5753">
        <w:rPr>
          <w:rFonts w:ascii="GHEA Grapalat" w:hAnsi="GHEA Grapalat"/>
          <w:sz w:val="24"/>
          <w:szCs w:val="24"/>
        </w:rPr>
        <w:t xml:space="preserve"> այն դատարանների ներկայացուցիչները, որոնց ղեկավարները Խորհրդի անդամներ չեն, ԱՊՀ մասնակից պետությունների այլ մարմինների ու կազմակերպությունների, միջազգային կազմակերպությունների ներկայացուցիչները։</w:t>
      </w:r>
    </w:p>
    <w:p w:rsidR="00EB7ED2" w:rsidRPr="00ED5753" w:rsidRDefault="005D2F2A" w:rsidP="00ED5753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9.</w:t>
      </w:r>
      <w:r w:rsidR="004A1E0D" w:rsidRPr="00ED5753">
        <w:rPr>
          <w:rFonts w:ascii="GHEA Grapalat" w:hAnsi="GHEA Grapalat"/>
          <w:sz w:val="24"/>
          <w:szCs w:val="24"/>
        </w:rPr>
        <w:tab/>
      </w:r>
      <w:r w:rsidRPr="00ED5753">
        <w:rPr>
          <w:rFonts w:ascii="GHEA Grapalat" w:hAnsi="GHEA Grapalat"/>
          <w:sz w:val="24"/>
          <w:szCs w:val="24"/>
        </w:rPr>
        <w:t xml:space="preserve">Խորհրդում նախագահությունը </w:t>
      </w:r>
      <w:r w:rsidR="00EF18C2" w:rsidRPr="00ED5753">
        <w:rPr>
          <w:rFonts w:ascii="GHEA Grapalat" w:hAnsi="GHEA Grapalat"/>
          <w:sz w:val="24"/>
          <w:szCs w:val="24"/>
        </w:rPr>
        <w:t xml:space="preserve">հերթականությամբ </w:t>
      </w:r>
      <w:r w:rsidRPr="00ED5753">
        <w:rPr>
          <w:rFonts w:ascii="GHEA Grapalat" w:hAnsi="GHEA Grapalat"/>
          <w:sz w:val="24"/>
          <w:szCs w:val="24"/>
        </w:rPr>
        <w:t xml:space="preserve">իրականացվում է յուրաքանչյուր մասնակից պետության կողմից՝ ի դեմս այն ներկայացնող Խորհրդի անդամի՝ </w:t>
      </w:r>
      <w:proofErr w:type="spellStart"/>
      <w:r w:rsidRPr="00ED5753">
        <w:rPr>
          <w:rFonts w:ascii="GHEA Grapalat" w:hAnsi="GHEA Grapalat"/>
          <w:sz w:val="24"/>
          <w:szCs w:val="24"/>
        </w:rPr>
        <w:t>ռոտացիայի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սկզբունքով՝ պետությունների անվանումների ռուսերեն այբբենական կարգով, որպես կանոն, երկու տարվա ընթացքում, եթե այլ բան չսահմանվի Խորհրդի կողմից: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Խորհրդի նախորդ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հաջորդ </w:t>
      </w:r>
      <w:proofErr w:type="spellStart"/>
      <w:r w:rsidRPr="00ED5753">
        <w:rPr>
          <w:rFonts w:ascii="GHEA Grapalat" w:hAnsi="GHEA Grapalat"/>
          <w:sz w:val="24"/>
          <w:szCs w:val="24"/>
        </w:rPr>
        <w:t>նախագահողները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դրա համանախագահողներն են: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Խորհրդի նախագահի ժամանակավոր բացակայության դեպքում նրա պարտականությունները վերապահվում են </w:t>
      </w:r>
      <w:proofErr w:type="spellStart"/>
      <w:r w:rsidRPr="00ED5753">
        <w:rPr>
          <w:rFonts w:ascii="GHEA Grapalat" w:hAnsi="GHEA Grapalat"/>
          <w:sz w:val="24"/>
          <w:szCs w:val="24"/>
        </w:rPr>
        <w:t>համանախագահներից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D5753">
        <w:rPr>
          <w:rFonts w:ascii="GHEA Grapalat" w:hAnsi="GHEA Grapalat"/>
          <w:sz w:val="24"/>
          <w:szCs w:val="24"/>
        </w:rPr>
        <w:t>որեւէ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մեկին։</w:t>
      </w:r>
    </w:p>
    <w:p w:rsidR="00EB7ED2" w:rsidRPr="00ED5753" w:rsidRDefault="005D2F2A" w:rsidP="00ED5753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10.</w:t>
      </w:r>
      <w:r w:rsidR="004A1E0D" w:rsidRPr="00ED5753">
        <w:rPr>
          <w:rFonts w:ascii="GHEA Grapalat" w:hAnsi="GHEA Grapalat"/>
          <w:sz w:val="24"/>
          <w:szCs w:val="24"/>
        </w:rPr>
        <w:tab/>
      </w:r>
      <w:r w:rsidRPr="00ED5753">
        <w:rPr>
          <w:rFonts w:ascii="GHEA Grapalat" w:hAnsi="GHEA Grapalat"/>
          <w:sz w:val="24"/>
          <w:szCs w:val="24"/>
        </w:rPr>
        <w:t>Խորհրդի նախագահը՝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կազմակերպում է Խորհրդի աշխատանքը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իրականացնում է Խորհրդի ընդհանուր ղեկավարումը, կազմակերպում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համակարգում է Խորհրդի որոշումների կատարումը.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ներկայացնում է Խորհուրդը ԱՊՀ մարմինների, ԱՊՀ մասնակից պետությունների պետական իշխանության մարմինների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միջազգային կազմակերպությունների հետ փոխհարաբերություններում՝ Խորհրդի գործունեության հետ կապված հարցերի առնչությամբ.</w:t>
      </w:r>
    </w:p>
    <w:p w:rsidR="004A1E0D" w:rsidRPr="00ED5753" w:rsidRDefault="004A1E0D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6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որոշում է հերթական նիստի անցկացման ժամանակը՝ Խորհրդի մյուս անդամների հետ </w:t>
      </w:r>
      <w:proofErr w:type="spellStart"/>
      <w:r w:rsidRPr="00ED5753">
        <w:rPr>
          <w:rFonts w:ascii="GHEA Grapalat" w:hAnsi="GHEA Grapalat"/>
          <w:sz w:val="24"/>
          <w:szCs w:val="24"/>
        </w:rPr>
        <w:t>համաձայնեցմամբ</w:t>
      </w:r>
      <w:proofErr w:type="spellEnd"/>
      <w:r w:rsidRPr="00ED5753">
        <w:rPr>
          <w:rFonts w:ascii="GHEA Grapalat" w:hAnsi="GHEA Grapalat"/>
          <w:sz w:val="24"/>
          <w:szCs w:val="24"/>
        </w:rPr>
        <w:t>, իրականացնում է Խորհրդի քննարկմանը ներկայացվող հարցերի նախապատրաստման գործընթացի ընդհանուր ղեկավարումը.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6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lastRenderedPageBreak/>
        <w:t xml:space="preserve">կազմակերպում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անցկացնում է Խորհրդի նիստը.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6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ստորագրում է Խորհրդի որոշումները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նիստի արձանագրությունը.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6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Խորհրդի հաստատմանն է ներկայացնում Խորհրդի քարտուղարի թեկնածությունը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իրականացնում է Խորհրդի քարտուղարության գործունեության ղեկավարումը.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6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կատարում է Խորհրդի աշխատանքի ապահովման համար անհրաժեշտ այլ գործառույթներ։</w:t>
      </w:r>
    </w:p>
    <w:p w:rsidR="00EB7ED2" w:rsidRPr="00ED5753" w:rsidRDefault="005D2F2A" w:rsidP="00ED5753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right="-6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11.</w:t>
      </w:r>
      <w:r w:rsidR="004A1E0D" w:rsidRPr="00ED5753">
        <w:rPr>
          <w:rFonts w:ascii="GHEA Grapalat" w:hAnsi="GHEA Grapalat"/>
          <w:sz w:val="24"/>
          <w:szCs w:val="24"/>
        </w:rPr>
        <w:tab/>
      </w:r>
      <w:r w:rsidRPr="00ED5753">
        <w:rPr>
          <w:rFonts w:ascii="GHEA Grapalat" w:hAnsi="GHEA Grapalat"/>
          <w:sz w:val="24"/>
          <w:szCs w:val="24"/>
        </w:rPr>
        <w:t>Խորհրդի նիստերին ընդունվում են որոշումներ։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6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Համաձայնագրի յուրաքանչյուր մասնակից պետություն Խորհրդում ունի մեկ ձայն: Խորհրդի կազմում Խորհրդի՝ մեկ պետությունից երկու կամ ավելի </w:t>
      </w:r>
      <w:r w:rsidRPr="00ED5753">
        <w:rPr>
          <w:rFonts w:ascii="GHEA Grapalat" w:hAnsi="GHEA Grapalat"/>
          <w:spacing w:val="-4"/>
          <w:sz w:val="24"/>
          <w:szCs w:val="24"/>
        </w:rPr>
        <w:t>անդամների մասնակցության դեպքում՝ որոշում ընդունվելիս նրանց կողմից պետք է ներկայացվի</w:t>
      </w:r>
      <w:r w:rsidRPr="00ED5753">
        <w:rPr>
          <w:rFonts w:ascii="GHEA Grapalat" w:hAnsi="GHEA Grapalat"/>
          <w:sz w:val="24"/>
          <w:szCs w:val="24"/>
        </w:rPr>
        <w:t xml:space="preserve"> համաձայնեցված դիրքորոշում, որը </w:t>
      </w:r>
      <w:r w:rsidR="000944CD" w:rsidRPr="00ED5753">
        <w:rPr>
          <w:rFonts w:ascii="GHEA Grapalat" w:hAnsi="GHEA Grapalat"/>
          <w:sz w:val="24"/>
          <w:szCs w:val="24"/>
        </w:rPr>
        <w:t xml:space="preserve">հաշվի է առնվում որպես </w:t>
      </w:r>
      <w:r w:rsidRPr="00ED5753">
        <w:rPr>
          <w:rFonts w:ascii="GHEA Grapalat" w:hAnsi="GHEA Grapalat"/>
          <w:sz w:val="24"/>
          <w:szCs w:val="24"/>
        </w:rPr>
        <w:t>մեկ ձայն։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6" w:firstLine="567"/>
        <w:rPr>
          <w:rFonts w:ascii="GHEA Grapalat" w:hAnsi="GHEA Grapalat" w:cs="Sylfaen"/>
          <w:sz w:val="24"/>
          <w:szCs w:val="24"/>
        </w:rPr>
      </w:pPr>
      <w:proofErr w:type="spellStart"/>
      <w:r w:rsidRPr="00ED5753">
        <w:rPr>
          <w:rFonts w:ascii="GHEA Grapalat" w:hAnsi="GHEA Grapalat"/>
          <w:spacing w:val="-4"/>
          <w:sz w:val="24"/>
          <w:szCs w:val="24"/>
        </w:rPr>
        <w:t>Ընթացակարգային</w:t>
      </w:r>
      <w:proofErr w:type="spellEnd"/>
      <w:r w:rsidRPr="00ED5753">
        <w:rPr>
          <w:rFonts w:ascii="GHEA Grapalat" w:hAnsi="GHEA Grapalat"/>
          <w:spacing w:val="-4"/>
          <w:sz w:val="24"/>
          <w:szCs w:val="24"/>
        </w:rPr>
        <w:t xml:space="preserve"> հարցերի վերաբերյալ Խորհրդի որոշումներն ընդունվում են նիստին</w:t>
      </w:r>
      <w:r w:rsidRPr="00ED5753">
        <w:rPr>
          <w:rFonts w:ascii="GHEA Grapalat" w:hAnsi="GHEA Grapalat"/>
          <w:sz w:val="24"/>
          <w:szCs w:val="24"/>
        </w:rPr>
        <w:t xml:space="preserve"> ներկա՝ Խորհրդի անդամների ձայների պարզ մեծամասնությամբ։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6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Մյուս հարցերի վերաբերյալ Խորհրդի որոշումներն ընդունվում են կոնսենսուսով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հանձնարարական բնույթ են կրում։</w:t>
      </w:r>
      <w:r w:rsidR="00FB30D0" w:rsidRPr="00ED575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D5753">
        <w:rPr>
          <w:rFonts w:ascii="GHEA Grapalat" w:hAnsi="GHEA Grapalat"/>
          <w:sz w:val="24"/>
          <w:szCs w:val="24"/>
        </w:rPr>
        <w:t>Կոնսենսուսը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սահմանվում է որպես Խորհրդի անդամների նիստին ներկաներից թեկուզ մեկի պաշտոնական առարկության բացակայություն, </w:t>
      </w:r>
      <w:r w:rsidR="00FA2FCF" w:rsidRPr="00ED5753">
        <w:rPr>
          <w:rFonts w:ascii="GHEA Grapalat" w:hAnsi="GHEA Grapalat"/>
          <w:sz w:val="24"/>
          <w:szCs w:val="24"/>
        </w:rPr>
        <w:t xml:space="preserve">որը նրա </w:t>
      </w:r>
      <w:r w:rsidRPr="00ED5753">
        <w:rPr>
          <w:rFonts w:ascii="GHEA Grapalat" w:hAnsi="GHEA Grapalat"/>
          <w:sz w:val="24"/>
          <w:szCs w:val="24"/>
        </w:rPr>
        <w:t>կողմից որպես խոչընդոտ է ներկայացվում՝ քննարկվող հարցի վերաբերյալ որոշում ընդունելու համար: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Խորհրդի ցանկացած անդամ կարող է հայտարարել այս կամ այն հարցում հետաքրքրված չլինելու մասին, ինչը խոչընդոտ չէ՝ որոշում ընդունելու, ինչպես </w:t>
      </w:r>
      <w:proofErr w:type="spellStart"/>
      <w:r w:rsidRPr="00ED5753">
        <w:rPr>
          <w:rFonts w:ascii="GHEA Grapalat" w:hAnsi="GHEA Grapalat"/>
          <w:sz w:val="24"/>
          <w:szCs w:val="24"/>
        </w:rPr>
        <w:t>նաեւ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ընդունված որոշմանը հետագայում միանալու համար։</w:t>
      </w:r>
    </w:p>
    <w:p w:rsidR="00EB7ED2" w:rsidRPr="00ED5753" w:rsidRDefault="005D2F2A" w:rsidP="00ED5753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12.</w:t>
      </w:r>
      <w:r w:rsidR="004A1E0D" w:rsidRPr="00ED5753">
        <w:rPr>
          <w:rFonts w:ascii="GHEA Grapalat" w:hAnsi="GHEA Grapalat"/>
          <w:sz w:val="24"/>
          <w:szCs w:val="24"/>
        </w:rPr>
        <w:tab/>
      </w:r>
      <w:r w:rsidRPr="00ED5753">
        <w:rPr>
          <w:rFonts w:ascii="GHEA Grapalat" w:hAnsi="GHEA Grapalat"/>
          <w:sz w:val="24"/>
          <w:szCs w:val="24"/>
        </w:rPr>
        <w:t>Խորհուրդը կարող է ընդունել իր աշխատանքի կանոնակարգը:</w:t>
      </w:r>
    </w:p>
    <w:p w:rsidR="00EB7ED2" w:rsidRPr="00ED5753" w:rsidRDefault="005D2F2A" w:rsidP="00ED5753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13.</w:t>
      </w:r>
      <w:r w:rsidR="004A1E0D" w:rsidRPr="00ED5753">
        <w:rPr>
          <w:rFonts w:ascii="GHEA Grapalat" w:hAnsi="GHEA Grapalat"/>
          <w:sz w:val="24"/>
          <w:szCs w:val="24"/>
        </w:rPr>
        <w:tab/>
      </w:r>
      <w:r w:rsidRPr="00ED5753">
        <w:rPr>
          <w:rFonts w:ascii="GHEA Grapalat" w:hAnsi="GHEA Grapalat"/>
          <w:sz w:val="24"/>
          <w:szCs w:val="24"/>
        </w:rPr>
        <w:t>Խորհրդի քարտուղարությունը երկու տարին մեկ անգամ ԱՊՀ գործադիր կոմիտե է ներկայացնում տեղեկատվություն՝ Խորհրդի գործունեության վերաբերյալ։</w:t>
      </w:r>
    </w:p>
    <w:p w:rsidR="00EB7ED2" w:rsidRPr="00ED5753" w:rsidRDefault="005D2F2A" w:rsidP="00ED5753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14.</w:t>
      </w:r>
      <w:r w:rsidR="004A1E0D" w:rsidRPr="00ED5753">
        <w:rPr>
          <w:rFonts w:ascii="GHEA Grapalat" w:hAnsi="GHEA Grapalat"/>
          <w:sz w:val="24"/>
          <w:szCs w:val="24"/>
        </w:rPr>
        <w:tab/>
      </w:r>
      <w:r w:rsidRPr="00ED5753">
        <w:rPr>
          <w:rFonts w:ascii="GHEA Grapalat" w:hAnsi="GHEA Grapalat"/>
          <w:sz w:val="24"/>
          <w:szCs w:val="24"/>
        </w:rPr>
        <w:t>Խորհրդի աշխատանքային լեզուն ռուսերենն է։</w:t>
      </w:r>
    </w:p>
    <w:p w:rsidR="00920BD9" w:rsidRPr="00ED5753" w:rsidRDefault="00920BD9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</w:p>
    <w:p w:rsidR="00EB7ED2" w:rsidRPr="00ED5753" w:rsidRDefault="005D2F2A" w:rsidP="00ED5753">
      <w:pPr>
        <w:pStyle w:val="Heading10"/>
        <w:shd w:val="clear" w:color="auto" w:fill="auto"/>
        <w:spacing w:before="0" w:after="160" w:line="276" w:lineRule="auto"/>
        <w:jc w:val="center"/>
        <w:outlineLvl w:val="9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V. Խորհրդի քարտուղարությունը</w:t>
      </w:r>
    </w:p>
    <w:p w:rsidR="00EB7ED2" w:rsidRPr="00ED5753" w:rsidRDefault="005D2F2A" w:rsidP="00ED5753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15.</w:t>
      </w:r>
      <w:r w:rsidR="004A1E0D" w:rsidRPr="00ED5753">
        <w:rPr>
          <w:rFonts w:ascii="GHEA Grapalat" w:hAnsi="GHEA Grapalat"/>
          <w:sz w:val="24"/>
          <w:szCs w:val="24"/>
        </w:rPr>
        <w:tab/>
      </w:r>
      <w:r w:rsidRPr="00ED5753">
        <w:rPr>
          <w:rFonts w:ascii="GHEA Grapalat" w:hAnsi="GHEA Grapalat"/>
          <w:sz w:val="24"/>
          <w:szCs w:val="24"/>
        </w:rPr>
        <w:t xml:space="preserve">Խորհրդի գործունեության </w:t>
      </w:r>
      <w:proofErr w:type="spellStart"/>
      <w:r w:rsidRPr="00ED5753">
        <w:rPr>
          <w:rFonts w:ascii="GHEA Grapalat" w:hAnsi="GHEA Grapalat"/>
          <w:sz w:val="24"/>
          <w:szCs w:val="24"/>
        </w:rPr>
        <w:t>կազմակերպատեխնիկական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տեղեկատվական ապահովումն իրականացնում է դրա քարտուղարությունը։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lastRenderedPageBreak/>
        <w:t>Քարտուղարության գործառույթները կատարում է դատարանի այն կառուցվածքային ստորաբաժանումը, որի ղեկավարը Խորհրդի նախագահն է՝ ԱՊՀ գործադիր կոմիտեի կառուցվածքային ստորաբաժանման հետ համատեղ։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Քարտուղարության ղեկավար (Խորհրդի քարտուղար) է համարվում դատարանի այն ստորաբաժանման ներկայացուցիչը, որին վերապահված է քարտուղարության գործառույթների </w:t>
      </w:r>
      <w:r w:rsidR="002B47D6" w:rsidRPr="00ED5753">
        <w:rPr>
          <w:rFonts w:ascii="GHEA Grapalat" w:hAnsi="GHEA Grapalat"/>
          <w:sz w:val="24"/>
          <w:szCs w:val="24"/>
        </w:rPr>
        <w:t>կատարումը</w:t>
      </w:r>
      <w:r w:rsidRPr="00ED5753">
        <w:rPr>
          <w:rFonts w:ascii="GHEA Grapalat" w:hAnsi="GHEA Grapalat"/>
          <w:sz w:val="24"/>
          <w:szCs w:val="24"/>
        </w:rPr>
        <w:t>, իսկ քարտուղարության ղեկավարի տեղակալ</w:t>
      </w:r>
      <w:r w:rsidR="002B47D6" w:rsidRPr="00ED5753">
        <w:rPr>
          <w:rFonts w:ascii="GHEA Grapalat" w:hAnsi="GHEA Grapalat"/>
          <w:sz w:val="24"/>
          <w:szCs w:val="24"/>
        </w:rPr>
        <w:t>ն</w:t>
      </w:r>
      <w:r w:rsidRPr="00ED5753">
        <w:rPr>
          <w:rFonts w:ascii="GHEA Grapalat" w:hAnsi="GHEA Grapalat"/>
          <w:sz w:val="24"/>
          <w:szCs w:val="24"/>
        </w:rPr>
        <w:t xml:space="preserve"> է ԱՊՀ գործադիր կոմիտեի ներկայացուցիչը:</w:t>
      </w:r>
    </w:p>
    <w:p w:rsidR="00EB7ED2" w:rsidRPr="00ED5753" w:rsidRDefault="005D2F2A" w:rsidP="00ED5753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16.</w:t>
      </w:r>
      <w:r w:rsidR="004A1E0D" w:rsidRPr="00ED5753">
        <w:rPr>
          <w:rFonts w:ascii="GHEA Grapalat" w:hAnsi="GHEA Grapalat"/>
          <w:sz w:val="24"/>
          <w:szCs w:val="24"/>
        </w:rPr>
        <w:tab/>
      </w:r>
      <w:r w:rsidRPr="00ED5753">
        <w:rPr>
          <w:rFonts w:ascii="GHEA Grapalat" w:hAnsi="GHEA Grapalat"/>
          <w:sz w:val="24"/>
          <w:szCs w:val="24"/>
        </w:rPr>
        <w:t>Քարտուղարությունը՝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կազմակերպում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ապահովում է Խորհրդի նիստերի անցկացումը՝ սույն կանոնակարգով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Խորհրդի աշխատանքի կանոնակարգով նախատեսված կարգով.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կազմակերպում է Խորհրդի աշխատանքը նիստերի </w:t>
      </w:r>
      <w:proofErr w:type="spellStart"/>
      <w:r w:rsidRPr="00ED5753">
        <w:rPr>
          <w:rFonts w:ascii="GHEA Grapalat" w:hAnsi="GHEA Grapalat"/>
          <w:sz w:val="24"/>
          <w:szCs w:val="24"/>
        </w:rPr>
        <w:t>միջեւ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ընկած ժամանակահատվածում.</w:t>
      </w:r>
    </w:p>
    <w:p w:rsidR="004A1E0D" w:rsidRPr="00946164" w:rsidRDefault="005D2F2A" w:rsidP="00946164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իրականացնում է նյութերի </w:t>
      </w:r>
      <w:proofErr w:type="spellStart"/>
      <w:r w:rsidRPr="00ED5753">
        <w:rPr>
          <w:rFonts w:ascii="GHEA Grapalat" w:hAnsi="GHEA Grapalat"/>
          <w:sz w:val="24"/>
          <w:szCs w:val="24"/>
        </w:rPr>
        <w:t>համաձայնեցումն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ու նախապատրաստումը՝ Խորհրդի նիստերին քննարկելու համար.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proofErr w:type="spellStart"/>
      <w:r w:rsidRPr="00ED5753">
        <w:rPr>
          <w:rFonts w:ascii="GHEA Grapalat" w:hAnsi="GHEA Grapalat"/>
          <w:sz w:val="24"/>
          <w:szCs w:val="24"/>
        </w:rPr>
        <w:t>ձեւավորում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է Խորհրդի նիստի օրակարգի նախագիծը, նիստի մասնակիցներին ուղարկում է նիստի օրակարգի նախագիծը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Խորհրդի քննարկմանը ներկայացվող փաստաթղթերի նախագծերը.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ապահովում է Խորհրդի շրջանակներում ընդունված որոշումների ժամանակին </w:t>
      </w:r>
      <w:proofErr w:type="spellStart"/>
      <w:r w:rsidRPr="00ED5753">
        <w:rPr>
          <w:rFonts w:ascii="GHEA Grapalat" w:hAnsi="GHEA Grapalat"/>
          <w:sz w:val="24"/>
          <w:szCs w:val="24"/>
        </w:rPr>
        <w:t>ձեւակերպումն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ու ուղարկումը.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կազմակերպում է Խորհրդի որոշումներին համապատասխան ստեղծված աշխատանքային խմբերի աշխատանքը.</w:t>
      </w:r>
    </w:p>
    <w:p w:rsidR="00EB7ED2" w:rsidRPr="00ED5753" w:rsidRDefault="00866939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հսկողություն է </w:t>
      </w:r>
      <w:r w:rsidR="005D2F2A" w:rsidRPr="00ED5753">
        <w:rPr>
          <w:rFonts w:ascii="GHEA Grapalat" w:hAnsi="GHEA Grapalat"/>
          <w:sz w:val="24"/>
          <w:szCs w:val="24"/>
        </w:rPr>
        <w:t>իրականացնում Խորհրդի որոշումների կատարման նկատմամբ, Խորհրդի անդամներին տեղեկացնում է Խորհրդի կողմից ընդունված որոշումների կատարման մասին.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իր իրավասության սահմաններում </w:t>
      </w:r>
      <w:proofErr w:type="spellStart"/>
      <w:r w:rsidRPr="00ED5753">
        <w:rPr>
          <w:rFonts w:ascii="GHEA Grapalat" w:hAnsi="GHEA Grapalat"/>
          <w:sz w:val="24"/>
          <w:szCs w:val="24"/>
        </w:rPr>
        <w:t>փոխգործակցում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է ԱՊՀ ճյուղային համագործակցության մարմինների, ԱՊՀ մասնակից պետությունների պետական իշխանության դատական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այլ մարմինների հետ.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կատարում է այլ գործառույթներ՝ Խորհրդի նախագահի հանձնարարությամբ։</w:t>
      </w:r>
    </w:p>
    <w:p w:rsidR="00EB7ED2" w:rsidRPr="00ED5753" w:rsidRDefault="005D2F2A" w:rsidP="00ED5753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17.</w:t>
      </w:r>
      <w:r w:rsidR="004A1E0D" w:rsidRPr="00ED5753">
        <w:rPr>
          <w:rFonts w:ascii="GHEA Grapalat" w:hAnsi="GHEA Grapalat"/>
          <w:sz w:val="24"/>
          <w:szCs w:val="24"/>
        </w:rPr>
        <w:tab/>
      </w:r>
      <w:r w:rsidRPr="00ED5753">
        <w:rPr>
          <w:rFonts w:ascii="GHEA Grapalat" w:hAnsi="GHEA Grapalat"/>
          <w:sz w:val="24"/>
          <w:szCs w:val="24"/>
        </w:rPr>
        <w:t>Խորհրդի քարտուղարը նշանակվում է Խորհրդի որոշմամբ: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Խորհրդի քարտուղարը՝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ապահովում է քարտուղարությանը վերապահված գործառույթների </w:t>
      </w:r>
      <w:r w:rsidRPr="00ED5753">
        <w:rPr>
          <w:rFonts w:ascii="GHEA Grapalat" w:hAnsi="GHEA Grapalat"/>
          <w:sz w:val="24"/>
          <w:szCs w:val="24"/>
        </w:rPr>
        <w:lastRenderedPageBreak/>
        <w:t>կատարումը.</w:t>
      </w:r>
    </w:p>
    <w:p w:rsidR="00EB7ED2" w:rsidRPr="00ED5753" w:rsidRDefault="005D2F2A" w:rsidP="00ED5753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 xml:space="preserve">վարում </w:t>
      </w:r>
      <w:proofErr w:type="spellStart"/>
      <w:r w:rsidRPr="00ED5753">
        <w:rPr>
          <w:rFonts w:ascii="GHEA Grapalat" w:hAnsi="GHEA Grapalat"/>
          <w:sz w:val="24"/>
          <w:szCs w:val="24"/>
        </w:rPr>
        <w:t>եւ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ստորագրում է Խորհրդի նիստի արձանագրությունը։</w:t>
      </w:r>
    </w:p>
    <w:p w:rsidR="00EB7ED2" w:rsidRPr="00ED5753" w:rsidRDefault="005D2F2A" w:rsidP="00ED5753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18.</w:t>
      </w:r>
      <w:r w:rsidR="004A1E0D" w:rsidRPr="00ED5753">
        <w:rPr>
          <w:rFonts w:ascii="GHEA Grapalat" w:hAnsi="GHEA Grapalat"/>
          <w:sz w:val="24"/>
          <w:szCs w:val="24"/>
        </w:rPr>
        <w:tab/>
      </w:r>
      <w:r w:rsidRPr="00ED5753">
        <w:rPr>
          <w:rFonts w:ascii="GHEA Grapalat" w:hAnsi="GHEA Grapalat"/>
          <w:sz w:val="24"/>
          <w:szCs w:val="24"/>
        </w:rPr>
        <w:t>Խորհրդի փաստաթղթերի հաշվառումն ու պահումն իրականացնում է ԱՊՀ գործադիր կոմիտեի այն կառուցվածքային ստորաբաժանումը, որի ներկայացուցիչը մտնում է Խորհրդի քարտուղարության կազմի մեջ։</w:t>
      </w:r>
    </w:p>
    <w:p w:rsidR="00946164" w:rsidRDefault="00946164" w:rsidP="00946164">
      <w:pPr>
        <w:spacing w:line="276" w:lineRule="auto"/>
        <w:jc w:val="center"/>
        <w:rPr>
          <w:rFonts w:ascii="GHEA Grapalat" w:hAnsi="GHEA Grapalat"/>
          <w:b/>
        </w:rPr>
      </w:pPr>
    </w:p>
    <w:p w:rsidR="00EB7ED2" w:rsidRDefault="005D2F2A" w:rsidP="00946164">
      <w:pPr>
        <w:spacing w:line="276" w:lineRule="auto"/>
        <w:jc w:val="center"/>
        <w:rPr>
          <w:rFonts w:ascii="GHEA Grapalat" w:hAnsi="GHEA Grapalat"/>
          <w:b/>
        </w:rPr>
      </w:pPr>
      <w:r w:rsidRPr="00946164">
        <w:rPr>
          <w:rFonts w:ascii="GHEA Grapalat" w:hAnsi="GHEA Grapalat"/>
          <w:b/>
        </w:rPr>
        <w:t>VI. Ֆինանսավորումը</w:t>
      </w:r>
    </w:p>
    <w:p w:rsidR="00946164" w:rsidRPr="00946164" w:rsidRDefault="00946164" w:rsidP="00946164">
      <w:pPr>
        <w:spacing w:line="276" w:lineRule="auto"/>
        <w:jc w:val="center"/>
        <w:rPr>
          <w:rFonts w:ascii="GHEA Grapalat" w:eastAsia="Times New Roman" w:hAnsi="GHEA Grapalat" w:cs="Sylfaen"/>
          <w:b/>
          <w:bCs/>
        </w:rPr>
      </w:pPr>
    </w:p>
    <w:p w:rsidR="00EB7ED2" w:rsidRPr="00ED5753" w:rsidRDefault="005D2F2A" w:rsidP="00ED5753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right="-8" w:firstLine="567"/>
        <w:rPr>
          <w:rFonts w:ascii="GHEA Grapalat" w:hAnsi="GHEA Grapalat" w:cs="Sylfaen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19.</w:t>
      </w:r>
      <w:r w:rsidR="004A1E0D" w:rsidRPr="00ED5753">
        <w:rPr>
          <w:rFonts w:ascii="GHEA Grapalat" w:hAnsi="GHEA Grapalat"/>
          <w:sz w:val="24"/>
          <w:szCs w:val="24"/>
        </w:rPr>
        <w:tab/>
      </w:r>
      <w:r w:rsidRPr="00ED5753">
        <w:rPr>
          <w:rFonts w:ascii="GHEA Grapalat" w:hAnsi="GHEA Grapalat"/>
          <w:sz w:val="24"/>
          <w:szCs w:val="24"/>
        </w:rPr>
        <w:t>Խորհրդի նիստի անցկացումը ֆինանսավորելու հետ կապված ծախսերը կատարվում են Համաձայնագրի ընդունող մասնակից պետության՝ գերագույն (բարձրագույն) դատարանի գործունեության ապահովման համար ազգային բյուջեում նախատեսվող</w:t>
      </w:r>
      <w:r w:rsidR="00FB30D0" w:rsidRPr="00ED5753">
        <w:rPr>
          <w:rFonts w:ascii="GHEA Grapalat" w:hAnsi="GHEA Grapalat"/>
          <w:sz w:val="24"/>
          <w:szCs w:val="24"/>
        </w:rPr>
        <w:t xml:space="preserve"> </w:t>
      </w:r>
      <w:r w:rsidRPr="00ED5753">
        <w:rPr>
          <w:rFonts w:ascii="GHEA Grapalat" w:hAnsi="GHEA Grapalat"/>
          <w:sz w:val="24"/>
          <w:szCs w:val="24"/>
        </w:rPr>
        <w:t xml:space="preserve">միջոցների հաշվին: </w:t>
      </w:r>
    </w:p>
    <w:p w:rsidR="004A1E0D" w:rsidRDefault="005D2F2A" w:rsidP="009236FC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ED5753">
        <w:rPr>
          <w:rFonts w:ascii="GHEA Grapalat" w:hAnsi="GHEA Grapalat"/>
          <w:sz w:val="24"/>
          <w:szCs w:val="24"/>
        </w:rPr>
        <w:t>20.</w:t>
      </w:r>
      <w:r w:rsidR="004A1E0D" w:rsidRPr="00ED5753">
        <w:rPr>
          <w:rFonts w:ascii="GHEA Grapalat" w:hAnsi="GHEA Grapalat"/>
          <w:sz w:val="24"/>
          <w:szCs w:val="24"/>
        </w:rPr>
        <w:tab/>
      </w:r>
      <w:r w:rsidRPr="00ED5753">
        <w:rPr>
          <w:rFonts w:ascii="GHEA Grapalat" w:hAnsi="GHEA Grapalat"/>
          <w:sz w:val="24"/>
          <w:szCs w:val="24"/>
        </w:rPr>
        <w:t xml:space="preserve">Խորհրդի անդամների գործուղման ծախսերը կատարվում են Համաձայնագրի ընդունող մասնակից պետության՝ գերագույն (բարձրագույն) դատարանի գործունեության ապահովման համար ազգային բյուջեներում նախատեսվող միջոցների հաշվին: Նիստի մասնակիցների գործուղման ծախսերը կատարվում են </w:t>
      </w:r>
      <w:proofErr w:type="spellStart"/>
      <w:r w:rsidRPr="00ED5753">
        <w:rPr>
          <w:rFonts w:ascii="GHEA Grapalat" w:hAnsi="GHEA Grapalat"/>
          <w:sz w:val="24"/>
          <w:szCs w:val="24"/>
        </w:rPr>
        <w:t>գործուղող</w:t>
      </w:r>
      <w:proofErr w:type="spellEnd"/>
      <w:r w:rsidRPr="00ED5753">
        <w:rPr>
          <w:rFonts w:ascii="GHEA Grapalat" w:hAnsi="GHEA Grapalat"/>
          <w:sz w:val="24"/>
          <w:szCs w:val="24"/>
        </w:rPr>
        <w:t xml:space="preserve"> մարմինների և կազմակերպությունների միջոցների հաշվին:</w:t>
      </w:r>
    </w:p>
    <w:p w:rsidR="009236FC" w:rsidRDefault="009236FC" w:rsidP="009236FC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</w:p>
    <w:p w:rsidR="009236FC" w:rsidRDefault="009236FC" w:rsidP="009236FC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</w:p>
    <w:p w:rsidR="009236FC" w:rsidRPr="009236FC" w:rsidRDefault="009236FC" w:rsidP="009236FC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right="-8" w:firstLine="567"/>
        <w:jc w:val="center"/>
        <w:rPr>
          <w:rFonts w:ascii="GHEA Grapalat" w:hAnsi="GHEA Grapalat" w:cs="Sylfaen"/>
          <w:b/>
          <w:sz w:val="24"/>
          <w:szCs w:val="24"/>
        </w:rPr>
        <w:sectPr w:rsidR="009236FC" w:rsidRPr="009236FC" w:rsidSect="00946164">
          <w:footerReference w:type="first" r:id="rId7"/>
          <w:pgSz w:w="11900" w:h="16840"/>
          <w:pgMar w:top="1418" w:right="1127" w:bottom="1418" w:left="1418" w:header="0" w:footer="51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  <w:r w:rsidRPr="009236FC">
        <w:rPr>
          <w:rFonts w:ascii="GHEA Grapalat" w:hAnsi="GHEA Grapalat"/>
          <w:b/>
          <w:sz w:val="24"/>
          <w:szCs w:val="24"/>
        </w:rPr>
        <w:t>Հայաստանի Հանրապետության համար ուժի մեջ է մտել 2022թ. նոյեմբերի 26-ին</w:t>
      </w:r>
    </w:p>
    <w:p w:rsidR="00946164" w:rsidRDefault="00946164" w:rsidP="002F7392">
      <w:pPr>
        <w:pStyle w:val="Bodytext20"/>
        <w:shd w:val="clear" w:color="auto" w:fill="auto"/>
        <w:spacing w:before="0" w:after="160" w:line="276" w:lineRule="auto"/>
        <w:ind w:right="-8"/>
        <w:rPr>
          <w:rFonts w:ascii="GHEA Grapalat" w:hAnsi="GHEA Grapalat"/>
          <w:sz w:val="24"/>
          <w:szCs w:val="24"/>
        </w:rPr>
      </w:pPr>
    </w:p>
    <w:sectPr w:rsidR="00946164" w:rsidSect="0010785E">
      <w:footerReference w:type="default" r:id="rId8"/>
      <w:pgSz w:w="11900" w:h="16840"/>
      <w:pgMar w:top="1418" w:right="1418" w:bottom="1418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311" w:rsidRDefault="00DA4311" w:rsidP="00EB7ED2">
      <w:r>
        <w:separator/>
      </w:r>
    </w:p>
  </w:endnote>
  <w:endnote w:type="continuationSeparator" w:id="0">
    <w:p w:rsidR="00DA4311" w:rsidRDefault="00DA4311" w:rsidP="00EB7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C24" w:rsidRPr="00BE625E" w:rsidRDefault="00EA4C24" w:rsidP="00EA4C24">
    <w:pPr>
      <w:spacing w:after="160" w:line="360" w:lineRule="auto"/>
      <w:jc w:val="right"/>
      <w:rPr>
        <w:rFonts w:ascii="GHEA Grapalat" w:hAnsi="GHEA Grapalat" w:cs="Sylfaen"/>
        <w:i/>
        <w:sz w:val="20"/>
        <w:lang w:val="en-US"/>
      </w:rPr>
    </w:pPr>
    <w:r w:rsidRPr="00BE625E">
      <w:rPr>
        <w:rFonts w:ascii="GHEA Grapalat" w:hAnsi="GHEA Grapalat" w:cs="Sylfaen"/>
        <w:i/>
        <w:sz w:val="20"/>
        <w:lang w:val="en-US"/>
      </w:rPr>
      <w:t>21062303</w:t>
    </w:r>
  </w:p>
  <w:p w:rsidR="00EA4C24" w:rsidRDefault="00EA4C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06A" w:rsidRPr="00A5506A" w:rsidRDefault="00A5506A">
    <w:pPr>
      <w:pStyle w:val="Footer"/>
      <w:jc w:val="center"/>
      <w:rPr>
        <w:rFonts w:ascii="GHEA Grapalat" w:hAnsi="GHEA Grapala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311" w:rsidRDefault="00DA4311"/>
  </w:footnote>
  <w:footnote w:type="continuationSeparator" w:id="0">
    <w:p w:rsidR="00DA4311" w:rsidRDefault="00DA431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1330B"/>
    <w:multiLevelType w:val="multilevel"/>
    <w:tmpl w:val="C090D386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996E97"/>
    <w:multiLevelType w:val="multilevel"/>
    <w:tmpl w:val="EAFC6D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A842CE"/>
    <w:multiLevelType w:val="multilevel"/>
    <w:tmpl w:val="0A6C121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rawingGridVerticalSpacing w:val="181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EB7ED2"/>
    <w:rsid w:val="00054D7D"/>
    <w:rsid w:val="0006099A"/>
    <w:rsid w:val="00063B26"/>
    <w:rsid w:val="000944CD"/>
    <w:rsid w:val="000B370A"/>
    <w:rsid w:val="000C2558"/>
    <w:rsid w:val="0010785E"/>
    <w:rsid w:val="00151D91"/>
    <w:rsid w:val="001D6181"/>
    <w:rsid w:val="00200D8C"/>
    <w:rsid w:val="002334EA"/>
    <w:rsid w:val="00250F4D"/>
    <w:rsid w:val="00251683"/>
    <w:rsid w:val="00257134"/>
    <w:rsid w:val="00281D0B"/>
    <w:rsid w:val="002A0E12"/>
    <w:rsid w:val="002B47D6"/>
    <w:rsid w:val="002B5A4F"/>
    <w:rsid w:val="002B7D6E"/>
    <w:rsid w:val="002C611B"/>
    <w:rsid w:val="002C7822"/>
    <w:rsid w:val="002F7392"/>
    <w:rsid w:val="00306324"/>
    <w:rsid w:val="00330203"/>
    <w:rsid w:val="00352ED2"/>
    <w:rsid w:val="00421DF2"/>
    <w:rsid w:val="004435AB"/>
    <w:rsid w:val="00447BD7"/>
    <w:rsid w:val="004838BA"/>
    <w:rsid w:val="0049304A"/>
    <w:rsid w:val="004A1E0D"/>
    <w:rsid w:val="004A7C3C"/>
    <w:rsid w:val="00514586"/>
    <w:rsid w:val="00523081"/>
    <w:rsid w:val="00560E1D"/>
    <w:rsid w:val="00562F78"/>
    <w:rsid w:val="005A265B"/>
    <w:rsid w:val="005D2F2A"/>
    <w:rsid w:val="00622824"/>
    <w:rsid w:val="00642CF8"/>
    <w:rsid w:val="0065311F"/>
    <w:rsid w:val="00674261"/>
    <w:rsid w:val="0069726D"/>
    <w:rsid w:val="006D1A2B"/>
    <w:rsid w:val="006F6723"/>
    <w:rsid w:val="00756C58"/>
    <w:rsid w:val="007646F5"/>
    <w:rsid w:val="00773C55"/>
    <w:rsid w:val="00776DBE"/>
    <w:rsid w:val="007A7172"/>
    <w:rsid w:val="007C1CC1"/>
    <w:rsid w:val="007E3D4D"/>
    <w:rsid w:val="008100D4"/>
    <w:rsid w:val="008579EB"/>
    <w:rsid w:val="008612D0"/>
    <w:rsid w:val="008640A6"/>
    <w:rsid w:val="00866939"/>
    <w:rsid w:val="00900E13"/>
    <w:rsid w:val="00920BD9"/>
    <w:rsid w:val="009236FC"/>
    <w:rsid w:val="00946164"/>
    <w:rsid w:val="00984DDC"/>
    <w:rsid w:val="009B545D"/>
    <w:rsid w:val="009B7142"/>
    <w:rsid w:val="00A503FC"/>
    <w:rsid w:val="00A5506A"/>
    <w:rsid w:val="00A666A6"/>
    <w:rsid w:val="00B53AE5"/>
    <w:rsid w:val="00BE625E"/>
    <w:rsid w:val="00C17C06"/>
    <w:rsid w:val="00C24363"/>
    <w:rsid w:val="00C82A17"/>
    <w:rsid w:val="00CA0AE9"/>
    <w:rsid w:val="00CE4EB3"/>
    <w:rsid w:val="00CE54C9"/>
    <w:rsid w:val="00D02E76"/>
    <w:rsid w:val="00D36EBF"/>
    <w:rsid w:val="00D458C1"/>
    <w:rsid w:val="00D544E7"/>
    <w:rsid w:val="00D640CF"/>
    <w:rsid w:val="00D74031"/>
    <w:rsid w:val="00DA4311"/>
    <w:rsid w:val="00DF50D8"/>
    <w:rsid w:val="00E01CD6"/>
    <w:rsid w:val="00E10E0F"/>
    <w:rsid w:val="00EA4C24"/>
    <w:rsid w:val="00EA628D"/>
    <w:rsid w:val="00EB38F1"/>
    <w:rsid w:val="00EB7ED2"/>
    <w:rsid w:val="00ED5753"/>
    <w:rsid w:val="00EF18C2"/>
    <w:rsid w:val="00F338CD"/>
    <w:rsid w:val="00F44BCE"/>
    <w:rsid w:val="00F671C8"/>
    <w:rsid w:val="00F932FF"/>
    <w:rsid w:val="00FA2FCF"/>
    <w:rsid w:val="00FB30D0"/>
    <w:rsid w:val="00FD5A5A"/>
    <w:rsid w:val="00FE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54E01CE-81F6-4DBD-9E7B-75C3D75F1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hy-AM" w:eastAsia="hy-AM" w:bidi="hy-AM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B7ED2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B7ED2"/>
    <w:rPr>
      <w:color w:val="0066CC"/>
      <w:u w:val="single"/>
    </w:rPr>
  </w:style>
  <w:style w:type="character" w:customStyle="1" w:styleId="Bodytext3">
    <w:name w:val="Body text (3)_"/>
    <w:basedOn w:val="DefaultParagraphFont"/>
    <w:link w:val="Bodytext30"/>
    <w:rsid w:val="00EB7E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Bodytext3Spacing4pt">
    <w:name w:val="Body text (3) + Spacing 4 pt"/>
    <w:basedOn w:val="Bodytext3"/>
    <w:rsid w:val="00EB7E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32"/>
      <w:szCs w:val="32"/>
      <w:u w:val="none"/>
      <w:lang w:val="hy-AM" w:eastAsia="hy-AM" w:bidi="hy-AM"/>
    </w:rPr>
  </w:style>
  <w:style w:type="character" w:customStyle="1" w:styleId="Bodytext4">
    <w:name w:val="Body text (4)_"/>
    <w:basedOn w:val="DefaultParagraphFont"/>
    <w:link w:val="Bodytext40"/>
    <w:rsid w:val="00EB7E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">
    <w:name w:val="Body text (2)_"/>
    <w:basedOn w:val="DefaultParagraphFont"/>
    <w:link w:val="Bodytext20"/>
    <w:rsid w:val="00EB7E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1">
    <w:name w:val="Heading #1_"/>
    <w:basedOn w:val="DefaultParagraphFont"/>
    <w:link w:val="Heading10"/>
    <w:rsid w:val="00EB7E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5">
    <w:name w:val="Body text (5)_"/>
    <w:basedOn w:val="DefaultParagraphFont"/>
    <w:link w:val="Bodytext50"/>
    <w:rsid w:val="00EB7E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2Bold">
    <w:name w:val="Body text (2) + Bold"/>
    <w:basedOn w:val="Bodytext2"/>
    <w:rsid w:val="00EB7E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hy-AM" w:eastAsia="hy-AM" w:bidi="hy-AM"/>
    </w:rPr>
  </w:style>
  <w:style w:type="character" w:customStyle="1" w:styleId="Bodytext2Bold0">
    <w:name w:val="Body text (2) + Bold"/>
    <w:basedOn w:val="Bodytext2"/>
    <w:rsid w:val="00EB7E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hy-AM" w:eastAsia="hy-AM" w:bidi="hy-AM"/>
    </w:rPr>
  </w:style>
  <w:style w:type="character" w:customStyle="1" w:styleId="Bodytext21">
    <w:name w:val="Body text (2)"/>
    <w:basedOn w:val="Bodytext2"/>
    <w:rsid w:val="00EB7E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hy-AM" w:eastAsia="hy-AM" w:bidi="hy-AM"/>
    </w:rPr>
  </w:style>
  <w:style w:type="paragraph" w:customStyle="1" w:styleId="Bodytext30">
    <w:name w:val="Body text (3)"/>
    <w:basedOn w:val="Normal"/>
    <w:link w:val="Bodytext3"/>
    <w:rsid w:val="00EB7ED2"/>
    <w:pPr>
      <w:shd w:val="clear" w:color="auto" w:fill="FFFFFF"/>
      <w:spacing w:after="6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Bodytext40">
    <w:name w:val="Body text (4)"/>
    <w:basedOn w:val="Normal"/>
    <w:link w:val="Bodytext4"/>
    <w:rsid w:val="00EB7ED2"/>
    <w:pPr>
      <w:shd w:val="clear" w:color="auto" w:fill="FFFFFF"/>
      <w:spacing w:before="4980" w:line="355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Bodytext20">
    <w:name w:val="Body text (2)"/>
    <w:basedOn w:val="Normal"/>
    <w:link w:val="Bodytext2"/>
    <w:rsid w:val="00EB7ED2"/>
    <w:pPr>
      <w:shd w:val="clear" w:color="auto" w:fill="FFFFFF"/>
      <w:spacing w:before="300" w:line="36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0">
    <w:name w:val="Heading #1"/>
    <w:basedOn w:val="Normal"/>
    <w:link w:val="Heading1"/>
    <w:rsid w:val="00EB7ED2"/>
    <w:pPr>
      <w:shd w:val="clear" w:color="auto" w:fill="FFFFFF"/>
      <w:spacing w:before="300" w:after="48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Bodytext50">
    <w:name w:val="Body text (5)"/>
    <w:basedOn w:val="Normal"/>
    <w:link w:val="Bodytext5"/>
    <w:rsid w:val="00EB7ED2"/>
    <w:pPr>
      <w:shd w:val="clear" w:color="auto" w:fill="FFFFFF"/>
      <w:spacing w:before="84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46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6F5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646F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46F5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7646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46F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2461</Words>
  <Characters>14030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Tatevik Mikaelyan</dc:creator>
  <cp:keywords>https:/mul2-mfa.gov.am/tasks/396166/oneclick/CIS_Agreement_arm.docx?token=97d5c182b3844495d47f582cf648b583</cp:keywords>
  <cp:lastModifiedBy>USER</cp:lastModifiedBy>
  <cp:revision>12</cp:revision>
  <cp:lastPrinted>2022-04-25T07:31:00Z</cp:lastPrinted>
  <dcterms:created xsi:type="dcterms:W3CDTF">2022-04-21T12:06:00Z</dcterms:created>
  <dcterms:modified xsi:type="dcterms:W3CDTF">2023-02-06T07:30:00Z</dcterms:modified>
</cp:coreProperties>
</file>